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457E9" w14:textId="77777777" w:rsidR="003A0222" w:rsidRPr="009439DF" w:rsidRDefault="003979D2" w:rsidP="000950B9">
      <w:pPr>
        <w:widowControl w:val="0"/>
        <w:rPr>
          <w:rFonts w:ascii="Arial" w:hAnsi="Arial"/>
          <w:b/>
          <w:szCs w:val="24"/>
        </w:rPr>
      </w:pPr>
      <w:r>
        <w:rPr>
          <w:b/>
          <w:noProof/>
          <w:szCs w:val="24"/>
        </w:rPr>
        <mc:AlternateContent>
          <mc:Choice Requires="wps">
            <w:drawing>
              <wp:anchor distT="45720" distB="45720" distL="114300" distR="114300" simplePos="0" relativeHeight="251657728" behindDoc="0" locked="0" layoutInCell="1" allowOverlap="1" wp14:anchorId="72BB4935" wp14:editId="15F46D2B">
                <wp:simplePos x="0" y="0"/>
                <wp:positionH relativeFrom="column">
                  <wp:posOffset>4518660</wp:posOffset>
                </wp:positionH>
                <wp:positionV relativeFrom="paragraph">
                  <wp:posOffset>13335</wp:posOffset>
                </wp:positionV>
                <wp:extent cx="2145030" cy="6534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653415"/>
                        </a:xfrm>
                        <a:prstGeom prst="rect">
                          <a:avLst/>
                        </a:prstGeom>
                        <a:solidFill>
                          <a:srgbClr val="FFFFFF"/>
                        </a:solidFill>
                        <a:ln w="9525">
                          <a:solidFill>
                            <a:srgbClr val="000000"/>
                          </a:solidFill>
                          <a:miter lim="800000"/>
                          <a:headEnd/>
                          <a:tailEnd/>
                        </a:ln>
                      </wps:spPr>
                      <wps:txbx>
                        <w:txbxContent>
                          <w:p w14:paraId="6450B0FB" w14:textId="77777777" w:rsidR="00D31E3F" w:rsidRDefault="00D31E3F" w:rsidP="00D31E3F">
                            <w:pPr>
                              <w:jc w:val="center"/>
                              <w:textDirection w:val="btLr"/>
                            </w:pPr>
                            <w:r>
                              <w:rPr>
                                <w:rFonts w:ascii="Arial" w:eastAsia="Arial" w:hAnsi="Arial" w:cs="Arial"/>
                                <w:b/>
                                <w:color w:val="000000"/>
                                <w:sz w:val="36"/>
                              </w:rPr>
                              <w:t xml:space="preserve">FOR USE IN </w:t>
                            </w:r>
                          </w:p>
                          <w:p w14:paraId="06A28A18" w14:textId="719979EF" w:rsidR="00D31E3F" w:rsidRDefault="006E3322" w:rsidP="00D31E3F">
                            <w:pPr>
                              <w:jc w:val="center"/>
                              <w:textDirection w:val="btLr"/>
                            </w:pPr>
                            <w:r>
                              <w:rPr>
                                <w:rFonts w:ascii="Arial" w:eastAsia="Arial" w:hAnsi="Arial" w:cs="Arial"/>
                                <w:b/>
                                <w:color w:val="000000"/>
                                <w:sz w:val="36"/>
                              </w:rPr>
                              <w:t xml:space="preserve">AY </w:t>
                            </w:r>
                            <w:r w:rsidRPr="00A85DFD">
                              <w:rPr>
                                <w:rFonts w:ascii="Arial" w:eastAsia="Arial" w:hAnsi="Arial" w:cs="Arial"/>
                                <w:b/>
                                <w:sz w:val="36"/>
                              </w:rPr>
                              <w:t>202</w:t>
                            </w:r>
                            <w:r w:rsidR="00B707A4">
                              <w:rPr>
                                <w:rFonts w:ascii="Arial" w:eastAsia="Arial" w:hAnsi="Arial" w:cs="Arial"/>
                                <w:b/>
                                <w:sz w:val="36"/>
                              </w:rPr>
                              <w:t>4</w:t>
                            </w:r>
                            <w:r w:rsidR="00D31E3F" w:rsidRPr="00A85DFD">
                              <w:rPr>
                                <w:rFonts w:ascii="Arial" w:eastAsia="Arial" w:hAnsi="Arial" w:cs="Arial"/>
                                <w:b/>
                                <w:sz w:val="36"/>
                              </w:rPr>
                              <w:t>-202</w:t>
                            </w:r>
                            <w:r w:rsidR="00B707A4">
                              <w:rPr>
                                <w:rFonts w:ascii="Arial" w:eastAsia="Arial" w:hAnsi="Arial" w:cs="Arial"/>
                                <w:b/>
                                <w:sz w:val="36"/>
                              </w:rPr>
                              <w:t>5</w:t>
                            </w:r>
                            <w:bookmarkStart w:id="0" w:name="_GoBack"/>
                            <w:bookmarkEnd w:id="0"/>
                          </w:p>
                          <w:p w14:paraId="24986654" w14:textId="77777777" w:rsidR="00D31E3F" w:rsidRDefault="00D31E3F" w:rsidP="00D31E3F">
                            <w:pPr>
                              <w:textDirection w:val="btLr"/>
                            </w:pPr>
                          </w:p>
                          <w:p w14:paraId="059A736B" w14:textId="77777777" w:rsidR="00C258CC" w:rsidRPr="009664B2" w:rsidRDefault="00C258CC" w:rsidP="009664B2">
                            <w:pPr>
                              <w:jc w:val="center"/>
                              <w:rPr>
                                <w:b/>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BB4935" id="_x0000_t202" coordsize="21600,21600" o:spt="202" path="m,l,21600r21600,l21600,xe">
                <v:stroke joinstyle="miter"/>
                <v:path gradientshapeok="t" o:connecttype="rect"/>
              </v:shapetype>
              <v:shape id="Text Box 2" o:spid="_x0000_s1026" type="#_x0000_t202" style="position:absolute;margin-left:355.8pt;margin-top:1.05pt;width:168.9pt;height:51.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">
                <v:textbox>
                  <w:txbxContent>
                    <w:p w14:paraId="6450B0FB" w14:textId="77777777" w:rsidR="00D31E3F" w:rsidRDefault="00D31E3F" w:rsidP="00D31E3F">
                      <w:pPr>
                        <w:jc w:val="center"/>
                        <w:textDirection w:val="btLr"/>
                      </w:pPr>
                      <w:r>
                        <w:rPr>
                          <w:rFonts w:ascii="Arial" w:eastAsia="Arial" w:hAnsi="Arial" w:cs="Arial"/>
                          <w:b/>
                          <w:color w:val="000000"/>
                          <w:sz w:val="36"/>
                        </w:rPr>
                        <w:t xml:space="preserve">FOR USE IN </w:t>
                      </w:r>
                    </w:p>
                    <w:p w14:paraId="06A28A18" w14:textId="719979EF" w:rsidR="00D31E3F" w:rsidRDefault="006E3322" w:rsidP="00D31E3F">
                      <w:pPr>
                        <w:jc w:val="center"/>
                        <w:textDirection w:val="btLr"/>
                      </w:pPr>
                      <w:r>
                        <w:rPr>
                          <w:rFonts w:ascii="Arial" w:eastAsia="Arial" w:hAnsi="Arial" w:cs="Arial"/>
                          <w:b/>
                          <w:color w:val="000000"/>
                          <w:sz w:val="36"/>
                        </w:rPr>
                        <w:t xml:space="preserve">AY </w:t>
                      </w:r>
                      <w:r w:rsidRPr="00A85DFD">
                        <w:rPr>
                          <w:rFonts w:ascii="Arial" w:eastAsia="Arial" w:hAnsi="Arial" w:cs="Arial"/>
                          <w:b/>
                          <w:sz w:val="36"/>
                        </w:rPr>
                        <w:t>202</w:t>
                      </w:r>
                      <w:r w:rsidR="00B707A4">
                        <w:rPr>
                          <w:rFonts w:ascii="Arial" w:eastAsia="Arial" w:hAnsi="Arial" w:cs="Arial"/>
                          <w:b/>
                          <w:sz w:val="36"/>
                        </w:rPr>
                        <w:t>4</w:t>
                      </w:r>
                      <w:r w:rsidR="00D31E3F" w:rsidRPr="00A85DFD">
                        <w:rPr>
                          <w:rFonts w:ascii="Arial" w:eastAsia="Arial" w:hAnsi="Arial" w:cs="Arial"/>
                          <w:b/>
                          <w:sz w:val="36"/>
                        </w:rPr>
                        <w:t>-202</w:t>
                      </w:r>
                      <w:r w:rsidR="00B707A4">
                        <w:rPr>
                          <w:rFonts w:ascii="Arial" w:eastAsia="Arial" w:hAnsi="Arial" w:cs="Arial"/>
                          <w:b/>
                          <w:sz w:val="36"/>
                        </w:rPr>
                        <w:t>5</w:t>
                      </w:r>
                      <w:bookmarkStart w:id="1" w:name="_GoBack"/>
                      <w:bookmarkEnd w:id="1"/>
                    </w:p>
                    <w:p w14:paraId="24986654" w14:textId="77777777" w:rsidR="00D31E3F" w:rsidRDefault="00D31E3F" w:rsidP="00D31E3F">
                      <w:pPr>
                        <w:textDirection w:val="btLr"/>
                      </w:pPr>
                    </w:p>
                    <w:p w14:paraId="059A736B" w14:textId="77777777" w:rsidR="00C258CC" w:rsidRPr="009664B2" w:rsidRDefault="00C258CC" w:rsidP="009664B2">
                      <w:pPr>
                        <w:jc w:val="center"/>
                        <w:rPr>
                          <w:b/>
                          <w:sz w:val="36"/>
                          <w:szCs w:val="36"/>
                        </w:rPr>
                      </w:pPr>
                    </w:p>
                  </w:txbxContent>
                </v:textbox>
                <w10:wrap type="square"/>
              </v:shape>
            </w:pict>
          </mc:Fallback>
        </mc:AlternateContent>
      </w:r>
      <w:r>
        <w:rPr>
          <w:rFonts w:ascii="Arial" w:hAnsi="Arial"/>
          <w:b/>
          <w:noProof/>
          <w:szCs w:val="24"/>
        </w:rPr>
        <w:drawing>
          <wp:inline distT="0" distB="0" distL="0" distR="0" wp14:anchorId="5D0CC849" wp14:editId="4E6C852A">
            <wp:extent cx="1074420" cy="487680"/>
            <wp:effectExtent l="0" t="0" r="0" b="7620"/>
            <wp:docPr id="1" name="Picture 1" descr="Gen 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 E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487680"/>
                    </a:xfrm>
                    <a:prstGeom prst="rect">
                      <a:avLst/>
                    </a:prstGeom>
                    <a:noFill/>
                    <a:ln>
                      <a:noFill/>
                    </a:ln>
                  </pic:spPr>
                </pic:pic>
              </a:graphicData>
            </a:graphic>
          </wp:inline>
        </w:drawing>
      </w:r>
    </w:p>
    <w:p w14:paraId="403D786F" w14:textId="77777777" w:rsidR="003A0222" w:rsidRDefault="003A0222" w:rsidP="000950B9">
      <w:pPr>
        <w:widowControl w:val="0"/>
        <w:rPr>
          <w:rFonts w:ascii="Arial" w:hAnsi="Arial"/>
          <w:b/>
          <w:sz w:val="32"/>
        </w:rPr>
      </w:pPr>
      <w:r>
        <w:rPr>
          <w:rFonts w:ascii="Arial" w:hAnsi="Arial"/>
          <w:b/>
          <w:sz w:val="32"/>
        </w:rPr>
        <w:t xml:space="preserve">Foundations Course </w:t>
      </w:r>
      <w:r w:rsidR="00E56541">
        <w:rPr>
          <w:rFonts w:ascii="Arial" w:hAnsi="Arial"/>
          <w:b/>
          <w:sz w:val="32"/>
        </w:rPr>
        <w:t xml:space="preserve">Designation </w:t>
      </w:r>
      <w:r>
        <w:rPr>
          <w:rFonts w:ascii="Arial" w:hAnsi="Arial"/>
          <w:b/>
          <w:sz w:val="32"/>
        </w:rPr>
        <w:t>Proposal</w:t>
      </w:r>
      <w:r w:rsidR="009E50D4">
        <w:rPr>
          <w:rFonts w:ascii="Arial" w:hAnsi="Arial"/>
          <w:b/>
          <w:sz w:val="32"/>
        </w:rPr>
        <w:t>:</w:t>
      </w:r>
      <w:r w:rsidR="009664B2">
        <w:rPr>
          <w:rFonts w:ascii="Arial" w:hAnsi="Arial"/>
          <w:b/>
          <w:sz w:val="32"/>
        </w:rPr>
        <w:t xml:space="preserve"> </w:t>
      </w:r>
    </w:p>
    <w:p w14:paraId="11421EA8" w14:textId="77777777" w:rsidR="00796B84" w:rsidRPr="009439DF" w:rsidRDefault="0088677D" w:rsidP="000950B9">
      <w:pPr>
        <w:widowControl w:val="0"/>
        <w:rPr>
          <w:rFonts w:ascii="Arial" w:hAnsi="Arial"/>
          <w:b/>
          <w:i/>
          <w:sz w:val="28"/>
          <w:szCs w:val="28"/>
        </w:rPr>
      </w:pPr>
      <w:r>
        <w:rPr>
          <w:rFonts w:ascii="Arial" w:hAnsi="Arial"/>
          <w:b/>
          <w:i/>
          <w:sz w:val="28"/>
          <w:szCs w:val="28"/>
        </w:rPr>
        <w:t>Quantitative</w:t>
      </w:r>
      <w:r w:rsidR="004E2F2C">
        <w:rPr>
          <w:rFonts w:ascii="Arial" w:hAnsi="Arial"/>
          <w:b/>
          <w:i/>
          <w:sz w:val="28"/>
          <w:szCs w:val="28"/>
        </w:rPr>
        <w:t xml:space="preserve"> Reasoning</w:t>
      </w:r>
      <w:r w:rsidR="00BE7A09" w:rsidRPr="009439DF">
        <w:rPr>
          <w:rFonts w:ascii="Arial" w:hAnsi="Arial"/>
          <w:b/>
          <w:i/>
          <w:sz w:val="28"/>
          <w:szCs w:val="28"/>
        </w:rPr>
        <w:t xml:space="preserve">     </w:t>
      </w:r>
    </w:p>
    <w:p w14:paraId="309ECED3" w14:textId="77777777" w:rsidR="0086154B" w:rsidRPr="00FF2147" w:rsidRDefault="0086154B" w:rsidP="000950B9">
      <w:pPr>
        <w:pStyle w:val="BodyText2"/>
        <w:tabs>
          <w:tab w:val="clear" w:pos="-48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0"/>
        </w:rPr>
      </w:pPr>
    </w:p>
    <w:p w14:paraId="57714C8B" w14:textId="77777777" w:rsidR="00E028F8" w:rsidRPr="000950B9" w:rsidRDefault="00D007D0" w:rsidP="000950B9">
      <w:pPr>
        <w:widowControl w:val="0"/>
        <w:rPr>
          <w:rFonts w:ascii="Arial" w:hAnsi="Arial" w:cs="Arial"/>
          <w:sz w:val="20"/>
        </w:rPr>
      </w:pPr>
      <w:r w:rsidRPr="000950B9">
        <w:rPr>
          <w:rFonts w:ascii="Arial" w:hAnsi="Arial" w:cs="Arial"/>
          <w:sz w:val="20"/>
        </w:rPr>
        <w:t>UH Mānoa departments are invited to complete this proposal form for any 100- or 200-level course tha</w:t>
      </w:r>
      <w:r w:rsidR="0088677D" w:rsidRPr="000950B9">
        <w:rPr>
          <w:rFonts w:ascii="Arial" w:hAnsi="Arial" w:cs="Arial"/>
          <w:sz w:val="20"/>
        </w:rPr>
        <w:t>t meets the Foundations Quantitative Reasoning (FQ</w:t>
      </w:r>
      <w:r w:rsidRPr="000950B9">
        <w:rPr>
          <w:rFonts w:ascii="Arial" w:hAnsi="Arial" w:cs="Arial"/>
          <w:sz w:val="20"/>
        </w:rPr>
        <w:t xml:space="preserve">) Hallmarks. </w:t>
      </w:r>
      <w:r w:rsidR="00E028F8" w:rsidRPr="000950B9">
        <w:rPr>
          <w:rFonts w:ascii="Arial" w:hAnsi="Arial" w:cs="Arial"/>
          <w:sz w:val="20"/>
        </w:rPr>
        <w:t xml:space="preserve">Departments are encouraged to contact the General Education Office early in their proposal development so that consultation can be arranged with the Foundations Board. </w:t>
      </w:r>
    </w:p>
    <w:p w14:paraId="30924CCF" w14:textId="77777777" w:rsidR="00D007D0" w:rsidRPr="000950B9" w:rsidRDefault="00D007D0" w:rsidP="000950B9">
      <w:pPr>
        <w:widowControl w:val="0"/>
        <w:rPr>
          <w:rFonts w:ascii="Arial" w:hAnsi="Arial" w:cs="Arial"/>
          <w:sz w:val="20"/>
        </w:rPr>
      </w:pPr>
    </w:p>
    <w:p w14:paraId="779972A5" w14:textId="77777777" w:rsidR="00D007D0" w:rsidRPr="000950B9" w:rsidRDefault="0068214A" w:rsidP="000950B9">
      <w:pPr>
        <w:widowControl w:val="0"/>
        <w:rPr>
          <w:rFonts w:ascii="Arial" w:hAnsi="Arial" w:cs="Arial"/>
          <w:sz w:val="20"/>
        </w:rPr>
      </w:pPr>
      <w:r w:rsidRPr="000950B9">
        <w:rPr>
          <w:rFonts w:ascii="Arial" w:hAnsi="Arial" w:cs="Arial"/>
          <w:sz w:val="20"/>
        </w:rPr>
        <w:t>Departments are</w:t>
      </w:r>
      <w:r w:rsidR="00F04093" w:rsidRPr="000950B9">
        <w:rPr>
          <w:rFonts w:ascii="Arial" w:hAnsi="Arial" w:cs="Arial"/>
          <w:sz w:val="20"/>
        </w:rPr>
        <w:t xml:space="preserve"> encouraged to submit proposals prior to the </w:t>
      </w:r>
      <w:r w:rsidR="00DC2649" w:rsidRPr="000950B9">
        <w:rPr>
          <w:rFonts w:ascii="Arial" w:hAnsi="Arial" w:cs="Arial"/>
          <w:sz w:val="20"/>
        </w:rPr>
        <w:t>listed deadline</w:t>
      </w:r>
      <w:r w:rsidR="00862675" w:rsidRPr="000950B9">
        <w:rPr>
          <w:rFonts w:ascii="Arial" w:hAnsi="Arial" w:cs="Arial"/>
          <w:sz w:val="20"/>
        </w:rPr>
        <w:t xml:space="preserve"> </w:t>
      </w:r>
      <w:r w:rsidR="00F04093" w:rsidRPr="000950B9">
        <w:rPr>
          <w:rFonts w:ascii="Arial" w:hAnsi="Arial" w:cs="Arial"/>
          <w:sz w:val="20"/>
        </w:rPr>
        <w:t>to aid in the negotiation process that is sometimes necessary to secure appr</w:t>
      </w:r>
      <w:r w:rsidR="007B7D00" w:rsidRPr="000950B9">
        <w:rPr>
          <w:rFonts w:ascii="Arial" w:hAnsi="Arial" w:cs="Arial"/>
          <w:sz w:val="20"/>
        </w:rPr>
        <w:t>oval for the desired start term</w:t>
      </w:r>
      <w:r w:rsidR="00D007D0" w:rsidRPr="000950B9">
        <w:rPr>
          <w:rFonts w:ascii="Arial" w:hAnsi="Arial" w:cs="Arial"/>
          <w:sz w:val="20"/>
        </w:rPr>
        <w:t xml:space="preserve">. </w:t>
      </w:r>
    </w:p>
    <w:p w14:paraId="54D00ECA" w14:textId="77777777" w:rsidR="003A0222" w:rsidRPr="000950B9" w:rsidRDefault="003A0222" w:rsidP="000950B9">
      <w:pPr>
        <w:widowControl w:val="0"/>
        <w:rPr>
          <w:rFonts w:ascii="Arial" w:hAnsi="Arial" w:cs="Arial"/>
          <w:sz w:val="20"/>
        </w:rPr>
      </w:pPr>
    </w:p>
    <w:p w14:paraId="4CD4361F" w14:textId="77777777" w:rsidR="00D31E3F" w:rsidRPr="000950B9" w:rsidRDefault="00D31E3F" w:rsidP="000950B9">
      <w:pPr>
        <w:widowControl w:val="0"/>
        <w:rPr>
          <w:rFonts w:ascii="Arial" w:eastAsia="Arial" w:hAnsi="Arial" w:cs="Arial"/>
          <w:sz w:val="20"/>
        </w:rPr>
      </w:pPr>
      <w:r w:rsidRPr="000950B9">
        <w:rPr>
          <w:rFonts w:ascii="Arial" w:eastAsia="Arial" w:hAnsi="Arial" w:cs="Arial"/>
          <w:sz w:val="20"/>
        </w:rPr>
        <w:t xml:space="preserve">Proposal forms – including all applicable supporting documentation – should be emailed to the General Education Office at </w:t>
      </w:r>
      <w:hyperlink r:id="rId9">
        <w:r w:rsidRPr="000950B9">
          <w:rPr>
            <w:rFonts w:ascii="Arial" w:eastAsia="Arial" w:hAnsi="Arial" w:cs="Arial"/>
            <w:color w:val="0000FF"/>
            <w:sz w:val="20"/>
            <w:u w:val="single"/>
          </w:rPr>
          <w:t>gened@hawaii.edu</w:t>
        </w:r>
      </w:hyperlink>
      <w:r w:rsidR="005D1B28" w:rsidRPr="000950B9">
        <w:rPr>
          <w:rFonts w:ascii="Arial" w:eastAsia="Arial" w:hAnsi="Arial" w:cs="Arial"/>
          <w:color w:val="0000FF"/>
          <w:sz w:val="20"/>
        </w:rPr>
        <w:t>.</w:t>
      </w:r>
    </w:p>
    <w:p w14:paraId="042D1BD5" w14:textId="0846BC74" w:rsidR="00E56541" w:rsidRPr="00497FD4" w:rsidRDefault="00497FD4" w:rsidP="000950B9">
      <w:pPr>
        <w:widowControl w:val="0"/>
        <w:rPr>
          <w:rFonts w:ascii="Arial" w:hAnsi="Arial" w:cs="Arial"/>
          <w:b/>
          <w:sz w:val="22"/>
          <w:szCs w:val="22"/>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AACE21A" w14:textId="245E58D6" w:rsidR="006E3322" w:rsidRPr="000950B9" w:rsidRDefault="006E3322" w:rsidP="000950B9">
      <w:pPr>
        <w:widowControl w:val="0"/>
        <w:rPr>
          <w:rFonts w:ascii="Arial" w:eastAsia="Arial" w:hAnsi="Arial" w:cs="Arial"/>
          <w:b/>
          <w:sz w:val="22"/>
          <w:szCs w:val="22"/>
        </w:rPr>
      </w:pPr>
      <w:r w:rsidRPr="000950B9">
        <w:rPr>
          <w:rFonts w:ascii="Arial" w:eastAsia="Arial" w:hAnsi="Arial" w:cs="Arial"/>
          <w:b/>
          <w:color w:val="000000"/>
          <w:sz w:val="22"/>
          <w:szCs w:val="22"/>
        </w:rPr>
        <w:t>Deadlines:</w:t>
      </w:r>
      <w:r w:rsidRPr="000950B9">
        <w:rPr>
          <w:rFonts w:ascii="Arial" w:eastAsia="Arial" w:hAnsi="Arial" w:cs="Arial"/>
          <w:b/>
          <w:color w:val="000000"/>
          <w:sz w:val="22"/>
          <w:szCs w:val="22"/>
        </w:rPr>
        <w:tab/>
      </w:r>
      <w:r w:rsidR="00692DE1">
        <w:rPr>
          <w:rFonts w:ascii="Arial" w:eastAsia="Arial" w:hAnsi="Arial" w:cs="Arial"/>
          <w:b/>
          <w:sz w:val="22"/>
          <w:szCs w:val="22"/>
        </w:rPr>
        <w:t>Monday, September 2</w:t>
      </w:r>
      <w:r w:rsidR="00B707A4">
        <w:rPr>
          <w:rFonts w:ascii="Arial" w:eastAsia="Arial" w:hAnsi="Arial" w:cs="Arial"/>
          <w:b/>
          <w:sz w:val="22"/>
          <w:szCs w:val="22"/>
        </w:rPr>
        <w:t>3</w:t>
      </w:r>
      <w:r w:rsidR="00692DE1">
        <w:rPr>
          <w:rFonts w:ascii="Arial" w:eastAsia="Arial" w:hAnsi="Arial" w:cs="Arial"/>
          <w:b/>
          <w:sz w:val="22"/>
          <w:szCs w:val="22"/>
        </w:rPr>
        <w:t>, 202</w:t>
      </w:r>
      <w:r w:rsidR="00B707A4">
        <w:rPr>
          <w:rFonts w:ascii="Arial" w:eastAsia="Arial" w:hAnsi="Arial" w:cs="Arial"/>
          <w:b/>
          <w:sz w:val="22"/>
          <w:szCs w:val="22"/>
        </w:rPr>
        <w:t>4</w:t>
      </w:r>
      <w:r w:rsidR="00692DE1">
        <w:rPr>
          <w:rFonts w:ascii="Arial" w:eastAsia="Arial" w:hAnsi="Arial" w:cs="Arial"/>
          <w:b/>
          <w:sz w:val="22"/>
          <w:szCs w:val="22"/>
        </w:rPr>
        <w:t xml:space="preserve"> </w:t>
      </w:r>
      <w:r w:rsidRPr="000950B9">
        <w:rPr>
          <w:rFonts w:ascii="Arial" w:eastAsia="Arial" w:hAnsi="Arial" w:cs="Arial"/>
          <w:b/>
          <w:sz w:val="22"/>
          <w:szCs w:val="22"/>
        </w:rPr>
        <w:t xml:space="preserve">for </w:t>
      </w:r>
      <w:r w:rsidRPr="000950B9">
        <w:rPr>
          <w:rFonts w:ascii="Arial" w:eastAsia="Arial" w:hAnsi="Arial" w:cs="Arial"/>
          <w:b/>
          <w:sz w:val="22"/>
          <w:szCs w:val="22"/>
          <w:u w:val="single"/>
        </w:rPr>
        <w:t>Summer or Fall 202</w:t>
      </w:r>
      <w:r w:rsidR="00B707A4">
        <w:rPr>
          <w:rFonts w:ascii="Arial" w:eastAsia="Arial" w:hAnsi="Arial" w:cs="Arial"/>
          <w:b/>
          <w:sz w:val="22"/>
          <w:szCs w:val="22"/>
          <w:u w:val="single"/>
        </w:rPr>
        <w:t>5</w:t>
      </w:r>
      <w:r w:rsidRPr="000950B9">
        <w:rPr>
          <w:rFonts w:ascii="Arial" w:eastAsia="Arial" w:hAnsi="Arial" w:cs="Arial"/>
          <w:b/>
          <w:sz w:val="22"/>
          <w:szCs w:val="22"/>
        </w:rPr>
        <w:t xml:space="preserve"> effective term </w:t>
      </w:r>
    </w:p>
    <w:p w14:paraId="51759025" w14:textId="222BB9A3" w:rsidR="00E3717F" w:rsidRPr="000950B9" w:rsidRDefault="006E3322" w:rsidP="000950B9">
      <w:pPr>
        <w:widowControl w:val="0"/>
        <w:rPr>
          <w:rFonts w:ascii="Arial" w:hAnsi="Arial" w:cs="Arial"/>
          <w:b/>
          <w:bCs/>
          <w:color w:val="000000"/>
          <w:sz w:val="22"/>
          <w:szCs w:val="22"/>
        </w:rPr>
      </w:pPr>
      <w:r w:rsidRPr="000950B9">
        <w:rPr>
          <w:rFonts w:ascii="Arial" w:eastAsia="Arial" w:hAnsi="Arial" w:cs="Arial"/>
          <w:b/>
          <w:sz w:val="22"/>
          <w:szCs w:val="22"/>
        </w:rPr>
        <w:tab/>
      </w:r>
      <w:r w:rsidRPr="000950B9">
        <w:rPr>
          <w:rFonts w:ascii="Arial" w:eastAsia="Arial" w:hAnsi="Arial" w:cs="Arial"/>
          <w:b/>
          <w:sz w:val="22"/>
          <w:szCs w:val="22"/>
        </w:rPr>
        <w:tab/>
      </w:r>
      <w:r w:rsidRPr="000950B9">
        <w:rPr>
          <w:rFonts w:ascii="Arial" w:eastAsia="Arial" w:hAnsi="Arial" w:cs="Arial"/>
          <w:b/>
          <w:sz w:val="22"/>
          <w:szCs w:val="22"/>
        </w:rPr>
        <w:tab/>
      </w:r>
      <w:r w:rsidRPr="000950B9">
        <w:rPr>
          <w:rFonts w:ascii="Arial" w:eastAsia="Arial" w:hAnsi="Arial" w:cs="Arial"/>
          <w:b/>
          <w:sz w:val="22"/>
          <w:szCs w:val="22"/>
        </w:rPr>
        <w:tab/>
        <w:t xml:space="preserve">Tuesday, February </w:t>
      </w:r>
      <w:r w:rsidR="00B707A4">
        <w:rPr>
          <w:rFonts w:ascii="Arial" w:eastAsia="Arial" w:hAnsi="Arial" w:cs="Arial"/>
          <w:b/>
          <w:sz w:val="22"/>
          <w:szCs w:val="22"/>
        </w:rPr>
        <w:t>18</w:t>
      </w:r>
      <w:r w:rsidRPr="000950B9">
        <w:rPr>
          <w:rFonts w:ascii="Arial" w:eastAsia="Arial" w:hAnsi="Arial" w:cs="Arial"/>
          <w:b/>
          <w:sz w:val="22"/>
          <w:szCs w:val="22"/>
        </w:rPr>
        <w:t>, 202</w:t>
      </w:r>
      <w:r w:rsidR="00B707A4">
        <w:rPr>
          <w:rFonts w:ascii="Arial" w:eastAsia="Arial" w:hAnsi="Arial" w:cs="Arial"/>
          <w:b/>
          <w:sz w:val="22"/>
          <w:szCs w:val="22"/>
        </w:rPr>
        <w:t>5</w:t>
      </w:r>
      <w:r w:rsidRPr="000950B9">
        <w:rPr>
          <w:rFonts w:ascii="Arial" w:eastAsia="Arial" w:hAnsi="Arial" w:cs="Arial"/>
          <w:b/>
          <w:sz w:val="22"/>
          <w:szCs w:val="22"/>
        </w:rPr>
        <w:t xml:space="preserve"> for </w:t>
      </w:r>
      <w:r w:rsidRPr="000950B9">
        <w:rPr>
          <w:rFonts w:ascii="Arial" w:eastAsia="Arial" w:hAnsi="Arial" w:cs="Arial"/>
          <w:b/>
          <w:sz w:val="22"/>
          <w:szCs w:val="22"/>
          <w:u w:val="single"/>
        </w:rPr>
        <w:t>Spring 202</w:t>
      </w:r>
      <w:r w:rsidR="00B707A4">
        <w:rPr>
          <w:rFonts w:ascii="Arial" w:eastAsia="Arial" w:hAnsi="Arial" w:cs="Arial"/>
          <w:b/>
          <w:sz w:val="22"/>
          <w:szCs w:val="22"/>
          <w:u w:val="single"/>
        </w:rPr>
        <w:t>6</w:t>
      </w:r>
      <w:r w:rsidRPr="000950B9">
        <w:rPr>
          <w:rFonts w:ascii="Arial" w:eastAsia="Arial" w:hAnsi="Arial" w:cs="Arial"/>
          <w:b/>
          <w:sz w:val="22"/>
          <w:szCs w:val="22"/>
        </w:rPr>
        <w:t xml:space="preserve"> </w:t>
      </w:r>
      <w:r w:rsidRPr="000950B9">
        <w:rPr>
          <w:rFonts w:ascii="Arial" w:eastAsia="Arial" w:hAnsi="Arial" w:cs="Arial"/>
          <w:b/>
          <w:color w:val="000000"/>
          <w:sz w:val="22"/>
          <w:szCs w:val="22"/>
        </w:rPr>
        <w:t>effective term</w:t>
      </w:r>
    </w:p>
    <w:p w14:paraId="2627C9AA" w14:textId="77777777" w:rsidR="003A0222" w:rsidRPr="000950B9" w:rsidRDefault="003A0222" w:rsidP="000950B9">
      <w:pPr>
        <w:widowControl w:val="0"/>
        <w:pBdr>
          <w:bottom w:val="single" w:sz="6" w:space="0" w:color="auto"/>
        </w:pBdr>
        <w:rPr>
          <w:rFonts w:ascii="Arial" w:hAnsi="Arial" w:cs="Arial"/>
          <w:b/>
          <w:sz w:val="20"/>
        </w:rPr>
      </w:pPr>
    </w:p>
    <w:p w14:paraId="5F7039A6" w14:textId="77777777" w:rsidR="00BB2757" w:rsidRPr="000950B9" w:rsidRDefault="00BB2757" w:rsidP="000950B9">
      <w:pPr>
        <w:widowControl w:val="0"/>
        <w:rPr>
          <w:rFonts w:ascii="Arial" w:hAnsi="Arial" w:cs="Arial"/>
          <w:b/>
          <w:sz w:val="20"/>
        </w:rPr>
      </w:pPr>
    </w:p>
    <w:p w14:paraId="6F608CAA" w14:textId="77777777" w:rsidR="00291425" w:rsidRPr="000950B9" w:rsidRDefault="00291425" w:rsidP="000950B9">
      <w:pPr>
        <w:widowControl w:val="0"/>
        <w:rPr>
          <w:rFonts w:ascii="Arial" w:hAnsi="Arial" w:cs="Arial"/>
          <w:b/>
          <w:sz w:val="22"/>
          <w:szCs w:val="22"/>
        </w:rPr>
      </w:pPr>
      <w:r w:rsidRPr="000950B9">
        <w:rPr>
          <w:rFonts w:ascii="Arial" w:hAnsi="Arial" w:cs="Arial"/>
          <w:b/>
          <w:sz w:val="22"/>
          <w:szCs w:val="22"/>
        </w:rPr>
        <w:t xml:space="preserve">REQUIRED INFORMATION </w:t>
      </w:r>
    </w:p>
    <w:p w14:paraId="66013D28" w14:textId="77777777" w:rsidR="00B72CE4" w:rsidRPr="000950B9" w:rsidRDefault="00B72CE4" w:rsidP="000950B9">
      <w:pPr>
        <w:widowControl w:val="0"/>
        <w:ind w:left="360" w:hanging="360"/>
        <w:rPr>
          <w:rFonts w:ascii="Arial" w:hAnsi="Arial" w:cs="Arial"/>
          <w:b/>
          <w:sz w:val="20"/>
        </w:rPr>
      </w:pPr>
    </w:p>
    <w:p w14:paraId="58941AD8" w14:textId="00C22821" w:rsidR="00B72CE4" w:rsidRPr="000950B9" w:rsidRDefault="00B72CE4" w:rsidP="000950B9">
      <w:pPr>
        <w:widowControl w:val="0"/>
        <w:rPr>
          <w:rFonts w:ascii="Arial" w:hAnsi="Arial" w:cs="Arial"/>
          <w:sz w:val="20"/>
        </w:rPr>
      </w:pPr>
      <w:r w:rsidRPr="000950B9">
        <w:rPr>
          <w:rFonts w:ascii="Arial" w:hAnsi="Arial" w:cs="Arial"/>
          <w:sz w:val="20"/>
        </w:rPr>
        <w:t>Place a check mark if this is a: _________</w:t>
      </w:r>
      <w:r w:rsidR="000950B9">
        <w:rPr>
          <w:rFonts w:ascii="Arial" w:hAnsi="Arial" w:cs="Arial"/>
          <w:sz w:val="20"/>
        </w:rPr>
        <w:t>_</w:t>
      </w:r>
      <w:r w:rsidRPr="000950B9">
        <w:rPr>
          <w:rFonts w:ascii="Arial" w:hAnsi="Arial" w:cs="Arial"/>
          <w:sz w:val="20"/>
        </w:rPr>
        <w:t xml:space="preserve"> NEW PROPOSAL or _________</w:t>
      </w:r>
      <w:r w:rsidR="000950B9">
        <w:rPr>
          <w:rFonts w:ascii="Arial" w:hAnsi="Arial" w:cs="Arial"/>
          <w:sz w:val="20"/>
        </w:rPr>
        <w:t>_</w:t>
      </w:r>
      <w:r w:rsidRPr="000950B9">
        <w:rPr>
          <w:rFonts w:ascii="Arial" w:hAnsi="Arial" w:cs="Arial"/>
          <w:sz w:val="20"/>
        </w:rPr>
        <w:t xml:space="preserve"> RENEWAL </w:t>
      </w:r>
      <w:r w:rsidRPr="000950B9">
        <w:rPr>
          <w:rFonts w:ascii="Arial" w:hAnsi="Arial" w:cs="Arial"/>
          <w:b/>
          <w:sz w:val="20"/>
        </w:rPr>
        <w:t xml:space="preserve"> </w:t>
      </w:r>
    </w:p>
    <w:p w14:paraId="44D6BF36" w14:textId="77777777" w:rsidR="00291425" w:rsidRPr="000950B9" w:rsidRDefault="00291425" w:rsidP="000950B9">
      <w:pPr>
        <w:widowControl w:val="0"/>
        <w:rPr>
          <w:rFonts w:ascii="Arial" w:hAnsi="Arial" w:cs="Arial"/>
          <w:bCs/>
          <w:sz w:val="20"/>
        </w:rPr>
      </w:pPr>
    </w:p>
    <w:p w14:paraId="7D726649" w14:textId="36CAE90A" w:rsidR="00291425" w:rsidRPr="000950B9" w:rsidRDefault="00E3717F" w:rsidP="000950B9">
      <w:pPr>
        <w:widowControl w:val="0"/>
        <w:tabs>
          <w:tab w:val="left" w:pos="-480"/>
        </w:tabs>
        <w:rPr>
          <w:rFonts w:ascii="Arial" w:hAnsi="Arial" w:cs="Arial"/>
          <w:bCs/>
          <w:sz w:val="20"/>
          <w:u w:val="single"/>
        </w:rPr>
      </w:pPr>
      <w:r w:rsidRPr="000950B9">
        <w:rPr>
          <w:rFonts w:ascii="Arial" w:hAnsi="Arial" w:cs="Arial"/>
          <w:bCs/>
          <w:sz w:val="20"/>
        </w:rPr>
        <w:t>A</w:t>
      </w:r>
      <w:r w:rsidR="00291425" w:rsidRPr="000950B9">
        <w:rPr>
          <w:rFonts w:ascii="Arial" w:hAnsi="Arial" w:cs="Arial"/>
          <w:bCs/>
          <w:sz w:val="20"/>
        </w:rPr>
        <w:t>.</w:t>
      </w:r>
      <w:r w:rsidR="00291425" w:rsidRPr="000950B9">
        <w:rPr>
          <w:rFonts w:ascii="Arial" w:hAnsi="Arial" w:cs="Arial"/>
          <w:bCs/>
          <w:sz w:val="20"/>
        </w:rPr>
        <w:tab/>
      </w:r>
      <w:r w:rsidR="00291425" w:rsidRPr="000950B9">
        <w:rPr>
          <w:rFonts w:ascii="Arial" w:hAnsi="Arial" w:cs="Arial"/>
          <w:bCs/>
          <w:i/>
          <w:sz w:val="20"/>
        </w:rPr>
        <w:t>Course information</w:t>
      </w:r>
      <w:r w:rsidR="00291425" w:rsidRPr="000950B9">
        <w:rPr>
          <w:rFonts w:ascii="Arial" w:hAnsi="Arial" w:cs="Arial"/>
          <w:bCs/>
          <w:sz w:val="20"/>
        </w:rPr>
        <w:t>. Subject</w:t>
      </w:r>
      <w:r w:rsidR="000950B9">
        <w:rPr>
          <w:rFonts w:ascii="Arial" w:hAnsi="Arial" w:cs="Arial"/>
          <w:bCs/>
          <w:sz w:val="20"/>
        </w:rPr>
        <w:tab/>
      </w:r>
      <w:r w:rsidR="000950B9" w:rsidRPr="000950B9">
        <w:rPr>
          <w:rFonts w:ascii="Arial" w:hAnsi="Arial" w:cs="Arial"/>
          <w:bCs/>
          <w:sz w:val="20"/>
        </w:rPr>
        <w:t>__________</w:t>
      </w:r>
      <w:r w:rsidR="000950B9">
        <w:rPr>
          <w:rFonts w:ascii="Arial" w:hAnsi="Arial" w:cs="Arial"/>
          <w:bCs/>
          <w:sz w:val="20"/>
        </w:rPr>
        <w:t xml:space="preserve">   </w:t>
      </w:r>
      <w:r w:rsidR="00291425" w:rsidRPr="000950B9">
        <w:rPr>
          <w:rFonts w:ascii="Arial" w:hAnsi="Arial" w:cs="Arial"/>
          <w:bCs/>
          <w:sz w:val="20"/>
        </w:rPr>
        <w:t xml:space="preserve">Course number </w:t>
      </w:r>
      <w:r w:rsidR="000950B9">
        <w:rPr>
          <w:rFonts w:ascii="Arial" w:hAnsi="Arial" w:cs="Arial"/>
          <w:bCs/>
          <w:sz w:val="20"/>
        </w:rPr>
        <w:t>__________</w:t>
      </w:r>
    </w:p>
    <w:p w14:paraId="28CAFF66" w14:textId="094ED7F0" w:rsidR="00291425" w:rsidRPr="000950B9" w:rsidRDefault="00291425" w:rsidP="000950B9">
      <w:pPr>
        <w:widowControl w:val="0"/>
        <w:rPr>
          <w:rFonts w:ascii="Arial" w:hAnsi="Arial" w:cs="Arial"/>
          <w:bCs/>
          <w:sz w:val="20"/>
        </w:rPr>
      </w:pPr>
      <w:r w:rsidRPr="000950B9">
        <w:rPr>
          <w:rFonts w:ascii="Arial" w:hAnsi="Arial" w:cs="Arial"/>
          <w:bCs/>
          <w:sz w:val="20"/>
        </w:rPr>
        <w:tab/>
      </w:r>
      <w:r w:rsidRPr="000950B9">
        <w:rPr>
          <w:rFonts w:ascii="Arial" w:hAnsi="Arial" w:cs="Arial"/>
          <w:bCs/>
          <w:sz w:val="20"/>
        </w:rPr>
        <w:tab/>
      </w:r>
      <w:r w:rsidRPr="000950B9">
        <w:rPr>
          <w:rFonts w:ascii="Arial" w:hAnsi="Arial" w:cs="Arial"/>
          <w:bCs/>
          <w:sz w:val="20"/>
        </w:rPr>
        <w:tab/>
      </w:r>
      <w:r w:rsidRPr="000950B9">
        <w:rPr>
          <w:rFonts w:ascii="Arial" w:hAnsi="Arial" w:cs="Arial"/>
          <w:bCs/>
          <w:sz w:val="20"/>
        </w:rPr>
        <w:tab/>
      </w:r>
      <w:r w:rsidRPr="000950B9">
        <w:rPr>
          <w:rFonts w:ascii="Arial" w:hAnsi="Arial" w:cs="Arial"/>
          <w:bCs/>
          <w:sz w:val="20"/>
        </w:rPr>
        <w:tab/>
      </w:r>
      <w:r w:rsidR="000950B9">
        <w:rPr>
          <w:rFonts w:ascii="Arial" w:hAnsi="Arial" w:cs="Arial"/>
          <w:bCs/>
          <w:sz w:val="20"/>
        </w:rPr>
        <w:tab/>
      </w:r>
      <w:r w:rsidR="000950B9">
        <w:rPr>
          <w:rFonts w:ascii="Arial" w:hAnsi="Arial" w:cs="Arial"/>
          <w:bCs/>
          <w:sz w:val="20"/>
        </w:rPr>
        <w:tab/>
      </w:r>
      <w:r w:rsidR="000950B9">
        <w:rPr>
          <w:rFonts w:ascii="Arial" w:hAnsi="Arial" w:cs="Arial"/>
          <w:bCs/>
          <w:sz w:val="20"/>
        </w:rPr>
        <w:tab/>
      </w:r>
      <w:r w:rsidRPr="000950B9">
        <w:rPr>
          <w:rFonts w:ascii="Arial" w:hAnsi="Arial" w:cs="Arial"/>
          <w:bCs/>
          <w:sz w:val="20"/>
        </w:rPr>
        <w:t>(e.g., “ANTH”)</w:t>
      </w:r>
    </w:p>
    <w:p w14:paraId="0EB4AFB8" w14:textId="77777777" w:rsidR="00291425" w:rsidRPr="000950B9" w:rsidRDefault="00291425" w:rsidP="000950B9">
      <w:pPr>
        <w:widowControl w:val="0"/>
        <w:rPr>
          <w:rFonts w:ascii="Arial" w:hAnsi="Arial" w:cs="Arial"/>
          <w:bCs/>
          <w:sz w:val="20"/>
        </w:rPr>
      </w:pPr>
      <w:r w:rsidRPr="000950B9">
        <w:rPr>
          <w:rFonts w:ascii="Arial" w:hAnsi="Arial" w:cs="Arial"/>
          <w:bCs/>
          <w:sz w:val="20"/>
        </w:rPr>
        <w:tab/>
      </w:r>
      <w:r w:rsidRPr="000950B9">
        <w:rPr>
          <w:rFonts w:ascii="Arial" w:hAnsi="Arial" w:cs="Arial"/>
          <w:bCs/>
          <w:sz w:val="20"/>
        </w:rPr>
        <w:tab/>
      </w:r>
    </w:p>
    <w:p w14:paraId="44C5DA25" w14:textId="5BE4EA28" w:rsidR="00291425" w:rsidRPr="000950B9" w:rsidRDefault="00291425" w:rsidP="000950B9">
      <w:pPr>
        <w:widowControl w:val="0"/>
        <w:rPr>
          <w:rFonts w:ascii="Arial" w:hAnsi="Arial" w:cs="Arial"/>
          <w:bCs/>
          <w:sz w:val="20"/>
        </w:rPr>
      </w:pPr>
      <w:r w:rsidRPr="000950B9">
        <w:rPr>
          <w:rFonts w:ascii="Arial" w:hAnsi="Arial" w:cs="Arial"/>
          <w:bCs/>
          <w:sz w:val="20"/>
        </w:rPr>
        <w:tab/>
        <w:t xml:space="preserve">If the course is cross listed, provide the cross-listing:  Subject </w:t>
      </w:r>
      <w:r w:rsidR="000950B9">
        <w:rPr>
          <w:rFonts w:ascii="Arial" w:hAnsi="Arial" w:cs="Arial"/>
          <w:bCs/>
          <w:sz w:val="20"/>
        </w:rPr>
        <w:t>__________</w:t>
      </w:r>
      <w:r w:rsidRPr="000950B9">
        <w:rPr>
          <w:rFonts w:ascii="Arial" w:hAnsi="Arial" w:cs="Arial"/>
          <w:bCs/>
          <w:sz w:val="20"/>
        </w:rPr>
        <w:t xml:space="preserve"> Course </w:t>
      </w:r>
      <w:r w:rsidR="000950B9">
        <w:rPr>
          <w:rFonts w:ascii="Arial" w:hAnsi="Arial" w:cs="Arial"/>
          <w:bCs/>
          <w:sz w:val="20"/>
        </w:rPr>
        <w:t>number __________</w:t>
      </w:r>
    </w:p>
    <w:p w14:paraId="754E8F09" w14:textId="77777777" w:rsidR="00291425" w:rsidRPr="000950B9" w:rsidRDefault="00291425" w:rsidP="000950B9">
      <w:pPr>
        <w:widowControl w:val="0"/>
        <w:rPr>
          <w:rFonts w:ascii="Arial" w:hAnsi="Arial" w:cs="Arial"/>
          <w:bCs/>
          <w:sz w:val="20"/>
        </w:rPr>
      </w:pPr>
    </w:p>
    <w:p w14:paraId="71738113" w14:textId="77777777" w:rsidR="000950B9" w:rsidRPr="002533D7" w:rsidRDefault="000950B9" w:rsidP="000950B9">
      <w:pPr>
        <w:widowControl w:val="0"/>
        <w:rPr>
          <w:rFonts w:ascii="Arial" w:eastAsia="Arial" w:hAnsi="Arial" w:cs="Arial"/>
          <w:sz w:val="20"/>
        </w:rPr>
      </w:pPr>
      <w:r w:rsidRPr="002533D7">
        <w:rPr>
          <w:rFonts w:ascii="Arial" w:eastAsia="Arial" w:hAnsi="Arial" w:cs="Arial"/>
          <w:sz w:val="20"/>
        </w:rPr>
        <w:tab/>
        <w:t>Course title: _________________________________________________________________________</w:t>
      </w:r>
    </w:p>
    <w:p w14:paraId="5AAFFC6E" w14:textId="77777777" w:rsidR="00291425" w:rsidRPr="000950B9" w:rsidRDefault="00291425" w:rsidP="000950B9">
      <w:pPr>
        <w:widowControl w:val="0"/>
        <w:rPr>
          <w:rFonts w:ascii="Arial" w:hAnsi="Arial" w:cs="Arial"/>
          <w:sz w:val="20"/>
        </w:rPr>
      </w:pPr>
    </w:p>
    <w:p w14:paraId="2C73F9B4" w14:textId="5EB5FCF3" w:rsidR="00E3717F" w:rsidRPr="000950B9" w:rsidRDefault="00E3717F" w:rsidP="000950B9">
      <w:pPr>
        <w:pStyle w:val="Level1"/>
        <w:ind w:left="360" w:hanging="360"/>
        <w:rPr>
          <w:rFonts w:ascii="Arial" w:hAnsi="Arial" w:cs="Arial"/>
          <w:iCs/>
          <w:sz w:val="20"/>
        </w:rPr>
      </w:pPr>
      <w:r w:rsidRPr="000950B9">
        <w:rPr>
          <w:rFonts w:ascii="Arial" w:hAnsi="Arial" w:cs="Arial"/>
          <w:iCs/>
          <w:sz w:val="20"/>
        </w:rPr>
        <w:t>B</w:t>
      </w:r>
      <w:r w:rsidR="00291425" w:rsidRPr="000950B9">
        <w:rPr>
          <w:rFonts w:ascii="Arial" w:hAnsi="Arial" w:cs="Arial"/>
          <w:i/>
          <w:iCs/>
          <w:sz w:val="20"/>
        </w:rPr>
        <w:t>.</w:t>
      </w:r>
      <w:r w:rsidR="00291425" w:rsidRPr="000950B9">
        <w:rPr>
          <w:rFonts w:ascii="Arial" w:hAnsi="Arial" w:cs="Arial"/>
          <w:i/>
          <w:iCs/>
          <w:sz w:val="20"/>
        </w:rPr>
        <w:tab/>
        <w:t>Course description</w:t>
      </w:r>
      <w:r w:rsidR="00291425" w:rsidRPr="000950B9">
        <w:rPr>
          <w:rFonts w:ascii="Arial" w:hAnsi="Arial" w:cs="Arial"/>
          <w:iCs/>
          <w:sz w:val="20"/>
        </w:rPr>
        <w:t xml:space="preserve">. Submit a copy of the official course description. The course description must </w:t>
      </w:r>
      <w:r w:rsidR="008C2737" w:rsidRPr="000950B9">
        <w:rPr>
          <w:rFonts w:ascii="Arial" w:hAnsi="Arial" w:cs="Arial"/>
          <w:iCs/>
          <w:sz w:val="20"/>
        </w:rPr>
        <w:t>reflect</w:t>
      </w:r>
      <w:r w:rsidR="00291425" w:rsidRPr="000950B9">
        <w:rPr>
          <w:rFonts w:ascii="Arial" w:hAnsi="Arial" w:cs="Arial"/>
          <w:iCs/>
          <w:sz w:val="20"/>
        </w:rPr>
        <w:t xml:space="preserve"> the </w:t>
      </w:r>
      <w:r w:rsidR="008C2737" w:rsidRPr="000950B9">
        <w:rPr>
          <w:rFonts w:ascii="Arial" w:hAnsi="Arial" w:cs="Arial"/>
          <w:iCs/>
          <w:sz w:val="20"/>
        </w:rPr>
        <w:t xml:space="preserve">FQ </w:t>
      </w:r>
      <w:r w:rsidR="00291425" w:rsidRPr="000950B9">
        <w:rPr>
          <w:rFonts w:ascii="Arial" w:hAnsi="Arial" w:cs="Arial"/>
          <w:iCs/>
          <w:sz w:val="20"/>
        </w:rPr>
        <w:t>H</w:t>
      </w:r>
      <w:r w:rsidR="007D74D0" w:rsidRPr="000950B9">
        <w:rPr>
          <w:rFonts w:ascii="Arial" w:hAnsi="Arial" w:cs="Arial"/>
          <w:iCs/>
          <w:sz w:val="20"/>
        </w:rPr>
        <w:t>allmarks</w:t>
      </w:r>
      <w:r w:rsidR="00291425" w:rsidRPr="000950B9">
        <w:rPr>
          <w:rFonts w:ascii="Arial" w:hAnsi="Arial" w:cs="Arial"/>
          <w:iCs/>
          <w:sz w:val="20"/>
        </w:rPr>
        <w:t xml:space="preserve">. </w:t>
      </w:r>
    </w:p>
    <w:p w14:paraId="783F3DE3" w14:textId="41CCB74A" w:rsidR="00D4516A" w:rsidRPr="000950B9" w:rsidRDefault="00D4516A" w:rsidP="000950B9">
      <w:pPr>
        <w:pStyle w:val="Level1"/>
        <w:rPr>
          <w:rFonts w:ascii="Arial" w:hAnsi="Arial" w:cs="Arial"/>
          <w:iCs/>
          <w:sz w:val="20"/>
        </w:rPr>
      </w:pPr>
    </w:p>
    <w:p w14:paraId="65A060A1" w14:textId="54A7FD05" w:rsidR="00177B23" w:rsidRPr="000950B9" w:rsidRDefault="00177B23" w:rsidP="000950B9">
      <w:pPr>
        <w:pStyle w:val="Level1"/>
        <w:rPr>
          <w:rFonts w:ascii="Arial" w:hAnsi="Arial" w:cs="Arial"/>
          <w:iCs/>
          <w:sz w:val="20"/>
        </w:rPr>
      </w:pPr>
    </w:p>
    <w:p w14:paraId="4BA27E4F" w14:textId="70C8762B" w:rsidR="00177B23" w:rsidRPr="000950B9" w:rsidRDefault="00177B23" w:rsidP="000950B9">
      <w:pPr>
        <w:pStyle w:val="Level1"/>
        <w:rPr>
          <w:rFonts w:ascii="Arial" w:hAnsi="Arial" w:cs="Arial"/>
          <w:iCs/>
          <w:sz w:val="20"/>
        </w:rPr>
      </w:pPr>
    </w:p>
    <w:p w14:paraId="556A4051" w14:textId="6832352C" w:rsidR="00FF2147" w:rsidRPr="000950B9" w:rsidRDefault="00FF2147" w:rsidP="000950B9">
      <w:pPr>
        <w:pStyle w:val="Level1"/>
        <w:rPr>
          <w:rFonts w:ascii="Arial" w:hAnsi="Arial" w:cs="Arial"/>
          <w:iCs/>
          <w:sz w:val="20"/>
        </w:rPr>
      </w:pPr>
    </w:p>
    <w:p w14:paraId="692EB957" w14:textId="40892F13" w:rsidR="00FF2147" w:rsidRPr="000950B9" w:rsidRDefault="00FF2147" w:rsidP="000950B9">
      <w:pPr>
        <w:pStyle w:val="Level1"/>
        <w:rPr>
          <w:rFonts w:ascii="Arial" w:hAnsi="Arial" w:cs="Arial"/>
          <w:iCs/>
          <w:sz w:val="20"/>
        </w:rPr>
      </w:pPr>
    </w:p>
    <w:p w14:paraId="69DFB807" w14:textId="77777777" w:rsidR="00FF2147" w:rsidRPr="000950B9" w:rsidRDefault="00FF2147" w:rsidP="000950B9">
      <w:pPr>
        <w:pStyle w:val="Level1"/>
        <w:rPr>
          <w:rFonts w:ascii="Arial" w:hAnsi="Arial" w:cs="Arial"/>
          <w:iCs/>
          <w:sz w:val="20"/>
        </w:rPr>
      </w:pPr>
    </w:p>
    <w:p w14:paraId="7A472D1E" w14:textId="179ADD20" w:rsidR="00177B23" w:rsidRPr="000950B9" w:rsidRDefault="00177B23" w:rsidP="000950B9">
      <w:pPr>
        <w:pStyle w:val="Level1"/>
        <w:rPr>
          <w:rFonts w:ascii="Arial" w:hAnsi="Arial" w:cs="Arial"/>
          <w:iCs/>
          <w:sz w:val="20"/>
        </w:rPr>
      </w:pPr>
    </w:p>
    <w:p w14:paraId="2B21C69B" w14:textId="49CCE1B4" w:rsidR="00177B23" w:rsidRPr="000950B9" w:rsidRDefault="00177B23" w:rsidP="000950B9">
      <w:pPr>
        <w:pStyle w:val="Level1"/>
        <w:rPr>
          <w:rFonts w:ascii="Arial" w:hAnsi="Arial" w:cs="Arial"/>
          <w:iCs/>
          <w:sz w:val="20"/>
        </w:rPr>
      </w:pPr>
    </w:p>
    <w:p w14:paraId="53FB9579" w14:textId="75A2300D" w:rsidR="00177B23" w:rsidRPr="000950B9" w:rsidRDefault="00177B23" w:rsidP="000950B9">
      <w:pPr>
        <w:pStyle w:val="Level1"/>
        <w:rPr>
          <w:rFonts w:ascii="Arial" w:hAnsi="Arial" w:cs="Arial"/>
          <w:iCs/>
          <w:sz w:val="20"/>
        </w:rPr>
      </w:pPr>
    </w:p>
    <w:p w14:paraId="6A1A4E8B" w14:textId="0E441306" w:rsidR="00177B23" w:rsidRPr="000950B9" w:rsidRDefault="00177B23" w:rsidP="000950B9">
      <w:pPr>
        <w:pStyle w:val="Level1"/>
        <w:rPr>
          <w:rFonts w:ascii="Arial" w:hAnsi="Arial" w:cs="Arial"/>
          <w:iCs/>
          <w:sz w:val="20"/>
        </w:rPr>
      </w:pPr>
    </w:p>
    <w:p w14:paraId="649A8F90" w14:textId="77777777" w:rsidR="00177B23" w:rsidRPr="000950B9" w:rsidRDefault="00177B23" w:rsidP="000950B9">
      <w:pPr>
        <w:pStyle w:val="Level1"/>
        <w:rPr>
          <w:rFonts w:ascii="Arial" w:hAnsi="Arial" w:cs="Arial"/>
          <w:iCs/>
          <w:sz w:val="20"/>
        </w:rPr>
      </w:pPr>
    </w:p>
    <w:p w14:paraId="1C5C92CE" w14:textId="77777777" w:rsidR="00EB7062" w:rsidRPr="002533D7" w:rsidRDefault="00D4516A" w:rsidP="00EB7062">
      <w:pPr>
        <w:widowControl w:val="0"/>
        <w:pBdr>
          <w:top w:val="nil"/>
          <w:left w:val="nil"/>
          <w:bottom w:val="nil"/>
          <w:right w:val="nil"/>
          <w:between w:val="nil"/>
        </w:pBdr>
        <w:ind w:left="360" w:hanging="360"/>
        <w:rPr>
          <w:rFonts w:ascii="Arial" w:eastAsia="Arial" w:hAnsi="Arial" w:cs="Arial"/>
          <w:color w:val="000000"/>
          <w:sz w:val="20"/>
        </w:rPr>
      </w:pPr>
      <w:r w:rsidRPr="000950B9">
        <w:rPr>
          <w:rFonts w:ascii="Arial" w:hAnsi="Arial" w:cs="Arial"/>
          <w:iCs/>
          <w:sz w:val="20"/>
        </w:rPr>
        <w:t>C.</w:t>
      </w:r>
      <w:r w:rsidR="000950B9">
        <w:rPr>
          <w:rFonts w:ascii="Arial" w:hAnsi="Arial" w:cs="Arial"/>
          <w:iCs/>
          <w:sz w:val="20"/>
        </w:rPr>
        <w:tab/>
      </w:r>
      <w:r w:rsidRPr="000950B9">
        <w:rPr>
          <w:rFonts w:ascii="Arial" w:hAnsi="Arial" w:cs="Arial"/>
          <w:i/>
          <w:iCs/>
          <w:sz w:val="20"/>
        </w:rPr>
        <w:t>UHM Form</w:t>
      </w:r>
      <w:r w:rsidRPr="000950B9">
        <w:rPr>
          <w:rFonts w:ascii="Arial" w:hAnsi="Arial" w:cs="Arial"/>
          <w:iCs/>
          <w:sz w:val="20"/>
        </w:rPr>
        <w:t xml:space="preserve">. If this is a new course, please ensure you submit a completed UHM-1 form to the </w:t>
      </w:r>
      <w:r w:rsidR="00364731" w:rsidRPr="000950B9">
        <w:rPr>
          <w:rFonts w:ascii="Arial" w:hAnsi="Arial" w:cs="Arial"/>
          <w:iCs/>
          <w:sz w:val="20"/>
        </w:rPr>
        <w:t>OVPAE</w:t>
      </w:r>
      <w:r w:rsidRPr="000950B9">
        <w:rPr>
          <w:rFonts w:ascii="Arial" w:hAnsi="Arial" w:cs="Arial"/>
          <w:iCs/>
          <w:sz w:val="20"/>
        </w:rPr>
        <w:t xml:space="preserve"> by the published deadline. If any modifications are being made to the course, please submit a completed UHM-2 form. For more information, visit: </w:t>
      </w:r>
      <w:hyperlink r:id="rId10">
        <w:r w:rsidR="00EB7062" w:rsidRPr="002533D7">
          <w:rPr>
            <w:rFonts w:ascii="Arial" w:eastAsia="Arial" w:hAnsi="Arial" w:cs="Arial"/>
            <w:color w:val="0000FF"/>
            <w:sz w:val="20"/>
            <w:u w:val="single"/>
          </w:rPr>
          <w:t>https://manoa.hawaii.edu/ovcaa/program-approval-review/course-actions/</w:t>
        </w:r>
      </w:hyperlink>
      <w:r w:rsidR="00EB7062" w:rsidRPr="002533D7">
        <w:rPr>
          <w:rFonts w:ascii="Arial" w:eastAsia="Arial" w:hAnsi="Arial" w:cs="Arial"/>
          <w:color w:val="000000"/>
          <w:sz w:val="20"/>
        </w:rPr>
        <w:t xml:space="preserve"> </w:t>
      </w:r>
    </w:p>
    <w:p w14:paraId="10E7BD4A" w14:textId="77777777" w:rsidR="00291425" w:rsidRPr="000950B9" w:rsidRDefault="00291425" w:rsidP="00EB7062">
      <w:pPr>
        <w:pStyle w:val="Level1"/>
        <w:ind w:left="360" w:hanging="360"/>
        <w:rPr>
          <w:rFonts w:ascii="Arial" w:hAnsi="Arial" w:cs="Arial"/>
          <w:iCs/>
          <w:sz w:val="20"/>
        </w:rPr>
      </w:pPr>
    </w:p>
    <w:p w14:paraId="255580C6" w14:textId="74E6F6A8" w:rsidR="00291425" w:rsidRPr="000950B9" w:rsidRDefault="00D4516A" w:rsidP="000950B9">
      <w:pPr>
        <w:ind w:left="360" w:hanging="360"/>
        <w:rPr>
          <w:rFonts w:ascii="Arial" w:hAnsi="Arial" w:cs="Arial"/>
          <w:sz w:val="20"/>
        </w:rPr>
      </w:pPr>
      <w:r w:rsidRPr="000950B9">
        <w:rPr>
          <w:rFonts w:ascii="Arial" w:hAnsi="Arial" w:cs="Arial"/>
          <w:iCs/>
          <w:sz w:val="20"/>
        </w:rPr>
        <w:t>D.</w:t>
      </w:r>
      <w:r w:rsidR="000950B9">
        <w:rPr>
          <w:rFonts w:ascii="Arial" w:hAnsi="Arial" w:cs="Arial"/>
          <w:iCs/>
          <w:sz w:val="20"/>
        </w:rPr>
        <w:tab/>
      </w:r>
      <w:r w:rsidR="00291425" w:rsidRPr="000950B9">
        <w:rPr>
          <w:rFonts w:ascii="Arial" w:hAnsi="Arial" w:cs="Arial"/>
          <w:i/>
          <w:iCs/>
          <w:sz w:val="20"/>
        </w:rPr>
        <w:t>Course syllabus</w:t>
      </w:r>
      <w:r w:rsidR="00291425" w:rsidRPr="000950B9">
        <w:rPr>
          <w:rFonts w:ascii="Arial" w:hAnsi="Arial" w:cs="Arial"/>
          <w:iCs/>
          <w:sz w:val="20"/>
        </w:rPr>
        <w:t xml:space="preserve">. Submit </w:t>
      </w:r>
      <w:r w:rsidR="00291425" w:rsidRPr="000950B9">
        <w:rPr>
          <w:rFonts w:ascii="Arial" w:hAnsi="Arial" w:cs="Arial"/>
          <w:sz w:val="20"/>
        </w:rPr>
        <w:t>the master syllabus</w:t>
      </w:r>
      <w:r w:rsidR="00B76BA4" w:rsidRPr="000950B9">
        <w:rPr>
          <w:rFonts w:ascii="Arial" w:hAnsi="Arial" w:cs="Arial"/>
          <w:sz w:val="20"/>
        </w:rPr>
        <w:t>, including a calendar of topics, readings, and major assignments</w:t>
      </w:r>
      <w:r w:rsidR="00291425" w:rsidRPr="000950B9">
        <w:rPr>
          <w:rFonts w:ascii="Arial" w:hAnsi="Arial" w:cs="Arial"/>
          <w:sz w:val="20"/>
        </w:rPr>
        <w:t>. If multiple instructors teach the course and use varying texts and/or assignments</w:t>
      </w:r>
      <w:r w:rsidR="00D72099" w:rsidRPr="000950B9">
        <w:rPr>
          <w:rFonts w:ascii="Arial" w:hAnsi="Arial" w:cs="Arial"/>
          <w:sz w:val="20"/>
        </w:rPr>
        <w:t xml:space="preserve"> or will offer the course in an online format</w:t>
      </w:r>
      <w:r w:rsidR="00291425" w:rsidRPr="000950B9">
        <w:rPr>
          <w:rFonts w:ascii="Arial" w:hAnsi="Arial" w:cs="Arial"/>
          <w:sz w:val="20"/>
        </w:rPr>
        <w:t>, include all representative syllabi.</w:t>
      </w:r>
    </w:p>
    <w:p w14:paraId="6FEEF9C1" w14:textId="42153334" w:rsidR="00A6423A" w:rsidRPr="000950B9" w:rsidRDefault="00A6423A" w:rsidP="000950B9">
      <w:pPr>
        <w:rPr>
          <w:rFonts w:ascii="Arial" w:hAnsi="Arial" w:cs="Arial"/>
          <w:sz w:val="20"/>
        </w:rPr>
      </w:pPr>
    </w:p>
    <w:p w14:paraId="425A3C4A" w14:textId="1AC7BA07" w:rsidR="00FF2147" w:rsidRPr="000950B9" w:rsidRDefault="00FF2147" w:rsidP="000950B9">
      <w:pPr>
        <w:rPr>
          <w:rFonts w:ascii="Arial" w:hAnsi="Arial" w:cs="Arial"/>
          <w:sz w:val="20"/>
        </w:rPr>
      </w:pPr>
    </w:p>
    <w:p w14:paraId="7B385B88" w14:textId="3C1C6B10" w:rsidR="00FF2147" w:rsidRPr="000950B9" w:rsidRDefault="00FF2147" w:rsidP="000950B9">
      <w:pPr>
        <w:rPr>
          <w:rFonts w:ascii="Arial" w:hAnsi="Arial" w:cs="Arial"/>
          <w:sz w:val="20"/>
        </w:rPr>
      </w:pPr>
    </w:p>
    <w:p w14:paraId="29442BFE" w14:textId="37586752" w:rsidR="00FF2147" w:rsidRPr="000950B9" w:rsidRDefault="00FF2147" w:rsidP="000950B9">
      <w:pPr>
        <w:rPr>
          <w:rFonts w:ascii="Arial" w:hAnsi="Arial" w:cs="Arial"/>
          <w:sz w:val="20"/>
        </w:rPr>
      </w:pPr>
    </w:p>
    <w:p w14:paraId="55808988" w14:textId="3F2910F4" w:rsidR="00FF2147" w:rsidRPr="000950B9" w:rsidRDefault="00FF2147" w:rsidP="000950B9">
      <w:pPr>
        <w:rPr>
          <w:rFonts w:ascii="Arial" w:hAnsi="Arial" w:cs="Arial"/>
          <w:sz w:val="20"/>
        </w:rPr>
      </w:pPr>
    </w:p>
    <w:p w14:paraId="257C45B9" w14:textId="2B8B7EF5" w:rsidR="00FF2147" w:rsidRPr="000950B9" w:rsidRDefault="00FF2147" w:rsidP="000950B9">
      <w:pPr>
        <w:rPr>
          <w:rFonts w:ascii="Arial" w:hAnsi="Arial" w:cs="Arial"/>
          <w:sz w:val="20"/>
        </w:rPr>
      </w:pPr>
    </w:p>
    <w:p w14:paraId="2192520D" w14:textId="0562766C" w:rsidR="00FF2147" w:rsidRPr="000950B9" w:rsidRDefault="00FF2147" w:rsidP="000950B9">
      <w:pPr>
        <w:rPr>
          <w:rFonts w:ascii="Arial" w:hAnsi="Arial" w:cs="Arial"/>
          <w:sz w:val="20"/>
        </w:rPr>
      </w:pPr>
    </w:p>
    <w:p w14:paraId="2D65BB77" w14:textId="77777777" w:rsidR="00FF2147" w:rsidRPr="000950B9" w:rsidRDefault="00FF2147" w:rsidP="000950B9">
      <w:pPr>
        <w:rPr>
          <w:rFonts w:ascii="Arial" w:hAnsi="Arial" w:cs="Arial"/>
          <w:sz w:val="20"/>
        </w:rPr>
      </w:pPr>
    </w:p>
    <w:p w14:paraId="4043B6B7" w14:textId="77777777" w:rsidR="006A566A" w:rsidRDefault="006A566A" w:rsidP="000950B9">
      <w:pPr>
        <w:rPr>
          <w:rFonts w:ascii="Arial" w:hAnsi="Arial" w:cs="Arial"/>
          <w:sz w:val="20"/>
        </w:rPr>
      </w:pPr>
    </w:p>
    <w:p w14:paraId="1E5328A4" w14:textId="446C6997" w:rsidR="00A85DFD" w:rsidRPr="000950B9" w:rsidRDefault="00A85DFD" w:rsidP="000950B9">
      <w:pPr>
        <w:widowControl w:val="0"/>
        <w:rPr>
          <w:rFonts w:ascii="Arial" w:hAnsi="Arial" w:cs="Arial"/>
          <w:sz w:val="20"/>
        </w:rPr>
        <w:sectPr w:rsidR="00A85DFD" w:rsidRPr="000950B9" w:rsidSect="006A566A">
          <w:headerReference w:type="default" r:id="rId11"/>
          <w:footerReference w:type="even" r:id="rId12"/>
          <w:footerReference w:type="default" r:id="rId13"/>
          <w:footnotePr>
            <w:numFmt w:val="lowerLetter"/>
          </w:footnotePr>
          <w:endnotePr>
            <w:numFmt w:val="lowerLetter"/>
          </w:endnotePr>
          <w:type w:val="continuous"/>
          <w:pgSz w:w="12240" w:h="15840" w:code="1"/>
          <w:pgMar w:top="720" w:right="720" w:bottom="720" w:left="720" w:header="0" w:footer="360" w:gutter="0"/>
          <w:cols w:space="720"/>
          <w:docGrid w:linePitch="326"/>
        </w:sectPr>
      </w:pPr>
    </w:p>
    <w:p w14:paraId="0878C273" w14:textId="77777777" w:rsidR="00EB7062" w:rsidRDefault="00EB7062" w:rsidP="00EB7062">
      <w:pPr>
        <w:rPr>
          <w:rFonts w:ascii="Arial" w:eastAsia="Arial" w:hAnsi="Arial" w:cs="Arial"/>
          <w:sz w:val="20"/>
        </w:rPr>
      </w:pPr>
      <w:r w:rsidRPr="002533D7">
        <w:rPr>
          <w:rFonts w:ascii="Arial" w:eastAsia="Arial" w:hAnsi="Arial" w:cs="Arial"/>
          <w:sz w:val="20"/>
        </w:rPr>
        <w:lastRenderedPageBreak/>
        <w:t>E.</w:t>
      </w:r>
      <w:r>
        <w:rPr>
          <w:rFonts w:ascii="Arial" w:eastAsia="Arial" w:hAnsi="Arial" w:cs="Arial"/>
          <w:i/>
          <w:sz w:val="20"/>
        </w:rPr>
        <w:tab/>
        <w:t xml:space="preserve">Signatures: </w:t>
      </w:r>
      <w:r w:rsidRPr="002533D7">
        <w:rPr>
          <w:rFonts w:ascii="Arial" w:eastAsia="Arial" w:hAnsi="Arial" w:cs="Arial"/>
          <w:i/>
          <w:sz w:val="20"/>
        </w:rPr>
        <w:t xml:space="preserve">Course </w:t>
      </w:r>
      <w:r>
        <w:rPr>
          <w:rFonts w:ascii="Arial" w:eastAsia="Arial" w:hAnsi="Arial" w:cs="Arial"/>
          <w:i/>
          <w:sz w:val="20"/>
        </w:rPr>
        <w:t>C</w:t>
      </w:r>
      <w:r w:rsidRPr="002533D7">
        <w:rPr>
          <w:rFonts w:ascii="Arial" w:eastAsia="Arial" w:hAnsi="Arial" w:cs="Arial"/>
          <w:i/>
          <w:sz w:val="20"/>
        </w:rPr>
        <w:t>oordinator</w:t>
      </w:r>
      <w:r>
        <w:rPr>
          <w:rFonts w:ascii="Arial" w:eastAsia="Arial" w:hAnsi="Arial" w:cs="Arial"/>
          <w:i/>
          <w:sz w:val="20"/>
        </w:rPr>
        <w:t xml:space="preserve"> and Department Chair</w:t>
      </w:r>
      <w:r w:rsidRPr="002533D7">
        <w:rPr>
          <w:rFonts w:ascii="Arial" w:eastAsia="Arial" w:hAnsi="Arial" w:cs="Arial"/>
          <w:i/>
          <w:sz w:val="20"/>
        </w:rPr>
        <w:t xml:space="preserve"> </w:t>
      </w:r>
    </w:p>
    <w:p w14:paraId="1BC86715" w14:textId="77777777" w:rsidR="00EB7062" w:rsidRDefault="00EB7062" w:rsidP="00EB7062">
      <w:pPr>
        <w:rPr>
          <w:rFonts w:ascii="Arial" w:eastAsia="Arial" w:hAnsi="Arial" w:cs="Arial"/>
          <w:sz w:val="20"/>
        </w:rPr>
      </w:pPr>
    </w:p>
    <w:p w14:paraId="72275808" w14:textId="77777777" w:rsidR="00EB7062" w:rsidRDefault="00EB7062" w:rsidP="00EB7062">
      <w:pPr>
        <w:ind w:left="360"/>
        <w:rPr>
          <w:rFonts w:ascii="Arial" w:eastAsia="Arial" w:hAnsi="Arial" w:cs="Arial"/>
          <w:sz w:val="20"/>
        </w:rPr>
      </w:pPr>
      <w:r>
        <w:rPr>
          <w:rFonts w:ascii="Arial" w:eastAsia="Arial" w:hAnsi="Arial" w:cs="Arial"/>
          <w:sz w:val="20"/>
        </w:rPr>
        <w:t xml:space="preserve">By signing below, the Course Coordinator (who must be a faculty member) acknowledges responsibility </w:t>
      </w:r>
      <w:r w:rsidRPr="002533D7">
        <w:rPr>
          <w:rFonts w:ascii="Arial" w:eastAsia="Arial" w:hAnsi="Arial" w:cs="Arial"/>
          <w:sz w:val="20"/>
        </w:rPr>
        <w:t xml:space="preserve">for </w:t>
      </w:r>
      <w:r w:rsidRPr="002533D7">
        <w:rPr>
          <w:rFonts w:ascii="Arial" w:eastAsia="Arial" w:hAnsi="Arial" w:cs="Arial"/>
          <w:sz w:val="20"/>
          <w:u w:val="single"/>
        </w:rPr>
        <w:t>all</w:t>
      </w:r>
      <w:r w:rsidRPr="002533D7">
        <w:rPr>
          <w:rFonts w:ascii="Arial" w:eastAsia="Arial" w:hAnsi="Arial" w:cs="Arial"/>
          <w:sz w:val="20"/>
        </w:rPr>
        <w:t xml:space="preserve"> of the following: </w:t>
      </w:r>
    </w:p>
    <w:p w14:paraId="6A692F14" w14:textId="77777777" w:rsidR="00EB7062" w:rsidRPr="002533D7" w:rsidRDefault="00EB7062" w:rsidP="00EB7062">
      <w:pPr>
        <w:ind w:left="360"/>
        <w:rPr>
          <w:rFonts w:ascii="Arial" w:eastAsia="Arial" w:hAnsi="Arial" w:cs="Arial"/>
          <w:sz w:val="20"/>
        </w:rPr>
      </w:pPr>
    </w:p>
    <w:p w14:paraId="603FFBFD" w14:textId="77777777" w:rsidR="00EB7062" w:rsidRPr="002533D7" w:rsidRDefault="00EB7062" w:rsidP="00EB7062">
      <w:pPr>
        <w:pStyle w:val="ListParagraph"/>
        <w:widowControl w:val="0"/>
        <w:numPr>
          <w:ilvl w:val="0"/>
          <w:numId w:val="12"/>
        </w:numPr>
        <w:ind w:left="576" w:hanging="216"/>
        <w:rPr>
          <w:rFonts w:ascii="Arial" w:hAnsi="Arial" w:cs="Arial"/>
          <w:sz w:val="20"/>
        </w:rPr>
      </w:pPr>
      <w:r>
        <w:rPr>
          <w:rFonts w:ascii="Arial" w:eastAsia="Arial" w:hAnsi="Arial" w:cs="Arial"/>
          <w:sz w:val="20"/>
        </w:rPr>
        <w:t>S</w:t>
      </w:r>
      <w:r w:rsidRPr="002533D7">
        <w:rPr>
          <w:rFonts w:ascii="Arial" w:eastAsia="Arial" w:hAnsi="Arial" w:cs="Arial"/>
          <w:sz w:val="20"/>
        </w:rPr>
        <w:t>erving as the official contact person regarding this course;</w:t>
      </w:r>
    </w:p>
    <w:p w14:paraId="11B2FE11" w14:textId="77777777" w:rsidR="00EB7062" w:rsidRPr="002533D7" w:rsidRDefault="00EB7062" w:rsidP="00EB7062">
      <w:pPr>
        <w:pStyle w:val="ListParagraph"/>
        <w:widowControl w:val="0"/>
        <w:numPr>
          <w:ilvl w:val="0"/>
          <w:numId w:val="12"/>
        </w:numPr>
        <w:ind w:left="576" w:hanging="216"/>
        <w:rPr>
          <w:rFonts w:ascii="Arial" w:hAnsi="Arial" w:cs="Arial"/>
          <w:sz w:val="20"/>
        </w:rPr>
      </w:pPr>
      <w:r>
        <w:rPr>
          <w:rFonts w:ascii="Arial" w:eastAsia="Arial" w:hAnsi="Arial" w:cs="Arial"/>
          <w:sz w:val="20"/>
        </w:rPr>
        <w:t>H</w:t>
      </w:r>
      <w:r w:rsidRPr="002533D7">
        <w:rPr>
          <w:rFonts w:ascii="Arial" w:eastAsia="Arial" w:hAnsi="Arial" w:cs="Arial"/>
          <w:sz w:val="20"/>
        </w:rPr>
        <w:t>aving detailed knowledge of course content and curriculum;</w:t>
      </w:r>
    </w:p>
    <w:p w14:paraId="1AC98DE5" w14:textId="77777777" w:rsidR="00EB7062" w:rsidRPr="002533D7" w:rsidRDefault="00EB7062" w:rsidP="00EB7062">
      <w:pPr>
        <w:pStyle w:val="ListParagraph"/>
        <w:widowControl w:val="0"/>
        <w:numPr>
          <w:ilvl w:val="0"/>
          <w:numId w:val="12"/>
        </w:numPr>
        <w:ind w:left="576" w:hanging="216"/>
        <w:rPr>
          <w:rFonts w:ascii="Arial" w:hAnsi="Arial" w:cs="Arial"/>
          <w:sz w:val="20"/>
        </w:rPr>
      </w:pPr>
      <w:r>
        <w:rPr>
          <w:rFonts w:ascii="Arial" w:eastAsia="Arial" w:hAnsi="Arial" w:cs="Arial"/>
          <w:sz w:val="20"/>
        </w:rPr>
        <w:t>C</w:t>
      </w:r>
      <w:r w:rsidRPr="002533D7">
        <w:rPr>
          <w:rFonts w:ascii="Arial" w:eastAsia="Arial" w:hAnsi="Arial" w:cs="Arial"/>
          <w:sz w:val="20"/>
        </w:rPr>
        <w:t>ollecting and reviewing syllabi to make sure all sections – including those conducted in an online format</w:t>
      </w:r>
      <w:r>
        <w:rPr>
          <w:rFonts w:ascii="Arial" w:eastAsia="Arial" w:hAnsi="Arial" w:cs="Arial"/>
          <w:sz w:val="20"/>
        </w:rPr>
        <w:t xml:space="preserve"> </w:t>
      </w:r>
      <w:r w:rsidRPr="002533D7">
        <w:rPr>
          <w:rFonts w:ascii="Arial" w:eastAsia="Arial" w:hAnsi="Arial" w:cs="Arial"/>
          <w:sz w:val="20"/>
        </w:rPr>
        <w:t>–</w:t>
      </w:r>
      <w:r>
        <w:rPr>
          <w:rFonts w:ascii="Arial" w:eastAsia="Arial" w:hAnsi="Arial" w:cs="Arial"/>
          <w:sz w:val="20"/>
        </w:rPr>
        <w:t xml:space="preserve"> are taught wi</w:t>
      </w:r>
      <w:r w:rsidRPr="002533D7">
        <w:rPr>
          <w:rFonts w:ascii="Arial" w:eastAsia="Arial" w:hAnsi="Arial" w:cs="Arial"/>
          <w:sz w:val="20"/>
        </w:rPr>
        <w:t>th adherence to the Hallmarks;</w:t>
      </w:r>
    </w:p>
    <w:p w14:paraId="41555B1D" w14:textId="77777777" w:rsidR="00EB7062" w:rsidRPr="00594DD6" w:rsidRDefault="00EB7062" w:rsidP="00EB7062">
      <w:pPr>
        <w:pStyle w:val="ListParagraph"/>
        <w:widowControl w:val="0"/>
        <w:numPr>
          <w:ilvl w:val="0"/>
          <w:numId w:val="12"/>
        </w:numPr>
        <w:ind w:left="576" w:hanging="216"/>
        <w:rPr>
          <w:rFonts w:ascii="Arial" w:hAnsi="Arial" w:cs="Arial"/>
          <w:sz w:val="20"/>
        </w:rPr>
      </w:pPr>
      <w:r>
        <w:rPr>
          <w:rFonts w:ascii="Arial" w:eastAsia="Arial" w:hAnsi="Arial" w:cs="Arial"/>
          <w:sz w:val="20"/>
        </w:rPr>
        <w:t>P</w:t>
      </w:r>
      <w:r w:rsidRPr="002533D7">
        <w:rPr>
          <w:rFonts w:ascii="Arial" w:eastAsia="Arial" w:hAnsi="Arial" w:cs="Arial"/>
          <w:sz w:val="20"/>
        </w:rPr>
        <w:t>roviding professional development support as needed to instructors teaching the course.</w:t>
      </w:r>
    </w:p>
    <w:p w14:paraId="029547F9" w14:textId="77777777" w:rsidR="00EB7062" w:rsidRDefault="00EB7062" w:rsidP="00EB7062">
      <w:pPr>
        <w:pStyle w:val="ListParagraph"/>
        <w:ind w:left="576"/>
        <w:rPr>
          <w:rFonts w:ascii="Arial" w:hAnsi="Arial" w:cs="Arial"/>
          <w:sz w:val="20"/>
        </w:rPr>
      </w:pPr>
    </w:p>
    <w:p w14:paraId="33F6C62B" w14:textId="77777777" w:rsidR="00EB7062" w:rsidRPr="00594DD6" w:rsidRDefault="00EB7062" w:rsidP="00EB7062">
      <w:pPr>
        <w:widowControl w:val="0"/>
        <w:ind w:left="360"/>
        <w:rPr>
          <w:rFonts w:ascii="Arial" w:hAnsi="Arial" w:cs="Arial"/>
          <w:sz w:val="20"/>
        </w:rPr>
      </w:pPr>
      <w:r w:rsidRPr="00594DD6">
        <w:rPr>
          <w:rFonts w:ascii="Arial" w:hAnsi="Arial" w:cs="Arial"/>
          <w:sz w:val="20"/>
        </w:rPr>
        <w:t>The Course Coordinator and Department Chair also acknowledge that the course instructor(s) are required to participate in assessment endeavors (e.g., provide data such as student artifacts, use a signature assignment during a specific semester) when requested by the General Education Committee or General Education Office</w:t>
      </w:r>
      <w:r>
        <w:rPr>
          <w:rFonts w:ascii="Arial" w:hAnsi="Arial" w:cs="Arial"/>
          <w:sz w:val="20"/>
        </w:rPr>
        <w:t>.</w:t>
      </w:r>
    </w:p>
    <w:p w14:paraId="1D1D27A2" w14:textId="77777777" w:rsidR="00EB7062" w:rsidRPr="002533D7" w:rsidRDefault="00EB7062" w:rsidP="00EB7062">
      <w:pPr>
        <w:widowControl w:val="0"/>
        <w:rPr>
          <w:rFonts w:ascii="Arial" w:eastAsia="Arial" w:hAnsi="Arial" w:cs="Arial"/>
          <w:sz w:val="20"/>
        </w:rPr>
      </w:pPr>
    </w:p>
    <w:p w14:paraId="02862B53" w14:textId="77777777" w:rsidR="00EB7062" w:rsidRPr="002533D7" w:rsidRDefault="00EB7062" w:rsidP="00EB7062">
      <w:pPr>
        <w:widowControl w:val="0"/>
        <w:rPr>
          <w:rFonts w:ascii="Arial" w:eastAsia="Arial" w:hAnsi="Arial" w:cs="Arial"/>
          <w:sz w:val="20"/>
        </w:rPr>
      </w:pPr>
    </w:p>
    <w:p w14:paraId="7038CED7" w14:textId="77777777" w:rsidR="00EB7062" w:rsidRPr="002533D7" w:rsidRDefault="00EB7062" w:rsidP="00EB7062">
      <w:pPr>
        <w:widowControl w:val="0"/>
        <w:rPr>
          <w:rFonts w:ascii="Arial" w:eastAsia="Arial" w:hAnsi="Arial" w:cs="Arial"/>
          <w:sz w:val="20"/>
        </w:rPr>
      </w:pPr>
      <w:r w:rsidRPr="002533D7">
        <w:rPr>
          <w:rFonts w:ascii="Arial" w:eastAsia="Arial" w:hAnsi="Arial" w:cs="Arial"/>
          <w:sz w:val="20"/>
        </w:rPr>
        <w:t>______________________________</w:t>
      </w:r>
      <w:r>
        <w:rPr>
          <w:rFonts w:ascii="Arial" w:eastAsia="Arial" w:hAnsi="Arial" w:cs="Arial"/>
          <w:sz w:val="20"/>
        </w:rPr>
        <w:tab/>
      </w:r>
      <w:r w:rsidRPr="002533D7">
        <w:rPr>
          <w:rFonts w:ascii="Arial" w:eastAsia="Arial" w:hAnsi="Arial" w:cs="Arial"/>
          <w:sz w:val="20"/>
        </w:rPr>
        <w:t>______________________________</w:t>
      </w:r>
      <w:r>
        <w:rPr>
          <w:rFonts w:ascii="Arial" w:eastAsia="Arial" w:hAnsi="Arial" w:cs="Arial"/>
          <w:sz w:val="20"/>
        </w:rPr>
        <w:tab/>
      </w:r>
      <w:r w:rsidRPr="002533D7">
        <w:rPr>
          <w:rFonts w:ascii="Arial" w:eastAsia="Arial" w:hAnsi="Arial" w:cs="Arial"/>
          <w:sz w:val="20"/>
        </w:rPr>
        <w:t>__________________</w:t>
      </w:r>
      <w:r>
        <w:rPr>
          <w:rFonts w:ascii="Arial" w:eastAsia="Arial" w:hAnsi="Arial" w:cs="Arial"/>
          <w:sz w:val="20"/>
        </w:rPr>
        <w:t>__</w:t>
      </w:r>
    </w:p>
    <w:p w14:paraId="4E63F715" w14:textId="77777777" w:rsidR="00EB7062" w:rsidRDefault="00EB7062" w:rsidP="00EB7062">
      <w:pPr>
        <w:widowControl w:val="0"/>
        <w:rPr>
          <w:rFonts w:ascii="Arial" w:eastAsia="Arial" w:hAnsi="Arial" w:cs="Arial"/>
          <w:sz w:val="20"/>
        </w:rPr>
      </w:pPr>
      <w:r w:rsidRPr="002533D7">
        <w:rPr>
          <w:rFonts w:ascii="Arial" w:eastAsia="Arial" w:hAnsi="Arial" w:cs="Arial"/>
          <w:sz w:val="20"/>
        </w:rPr>
        <w:t xml:space="preserve">Course </w:t>
      </w:r>
      <w:r>
        <w:rPr>
          <w:rFonts w:ascii="Arial" w:eastAsia="Arial" w:hAnsi="Arial" w:cs="Arial"/>
          <w:sz w:val="20"/>
        </w:rPr>
        <w:t>C</w:t>
      </w:r>
      <w:r w:rsidRPr="002533D7">
        <w:rPr>
          <w:rFonts w:ascii="Arial" w:eastAsia="Arial" w:hAnsi="Arial" w:cs="Arial"/>
          <w:sz w:val="20"/>
        </w:rPr>
        <w:t>oordinator’s printed name</w:t>
      </w:r>
      <w:r w:rsidRPr="002533D7">
        <w:rPr>
          <w:rFonts w:ascii="Arial" w:eastAsia="Arial" w:hAnsi="Arial" w:cs="Arial"/>
          <w:sz w:val="20"/>
        </w:rPr>
        <w:tab/>
      </w:r>
      <w:r>
        <w:rPr>
          <w:rFonts w:ascii="Arial" w:eastAsia="Arial" w:hAnsi="Arial" w:cs="Arial"/>
          <w:sz w:val="20"/>
        </w:rPr>
        <w:tab/>
      </w:r>
      <w:r w:rsidRPr="002533D7">
        <w:rPr>
          <w:rFonts w:ascii="Arial" w:eastAsia="Arial" w:hAnsi="Arial" w:cs="Arial"/>
          <w:sz w:val="20"/>
        </w:rPr>
        <w:t xml:space="preserve">Course </w:t>
      </w:r>
      <w:r>
        <w:rPr>
          <w:rFonts w:ascii="Arial" w:eastAsia="Arial" w:hAnsi="Arial" w:cs="Arial"/>
          <w:sz w:val="20"/>
        </w:rPr>
        <w:t>C</w:t>
      </w:r>
      <w:r w:rsidRPr="002533D7">
        <w:rPr>
          <w:rFonts w:ascii="Arial" w:eastAsia="Arial" w:hAnsi="Arial" w:cs="Arial"/>
          <w:sz w:val="20"/>
        </w:rPr>
        <w:t xml:space="preserve">oordinator’s </w:t>
      </w:r>
      <w:r>
        <w:rPr>
          <w:rFonts w:ascii="Arial" w:eastAsia="Arial" w:hAnsi="Arial" w:cs="Arial"/>
          <w:sz w:val="20"/>
        </w:rPr>
        <w:t>signature</w:t>
      </w:r>
      <w:r w:rsidRPr="002533D7">
        <w:rPr>
          <w:rFonts w:ascii="Arial" w:eastAsia="Arial" w:hAnsi="Arial" w:cs="Arial"/>
          <w:sz w:val="20"/>
        </w:rPr>
        <w:tab/>
        <w:t xml:space="preserve">      </w:t>
      </w:r>
      <w:r>
        <w:rPr>
          <w:rFonts w:ascii="Arial" w:eastAsia="Arial" w:hAnsi="Arial" w:cs="Arial"/>
          <w:sz w:val="20"/>
        </w:rPr>
        <w:tab/>
      </w:r>
      <w:r>
        <w:rPr>
          <w:rFonts w:ascii="Arial" w:eastAsia="Arial" w:hAnsi="Arial" w:cs="Arial"/>
          <w:sz w:val="20"/>
        </w:rPr>
        <w:tab/>
        <w:t>Date</w:t>
      </w:r>
    </w:p>
    <w:p w14:paraId="6C0ABD76" w14:textId="77777777" w:rsidR="00EB7062" w:rsidRDefault="00EB7062" w:rsidP="00EB7062">
      <w:pPr>
        <w:widowControl w:val="0"/>
        <w:rPr>
          <w:rFonts w:ascii="Arial" w:eastAsia="Arial" w:hAnsi="Arial" w:cs="Arial"/>
          <w:sz w:val="20"/>
        </w:rPr>
      </w:pPr>
    </w:p>
    <w:p w14:paraId="73135A17" w14:textId="77777777" w:rsidR="00EB7062" w:rsidRPr="002533D7" w:rsidRDefault="00EB7062" w:rsidP="00EB7062">
      <w:pPr>
        <w:widowControl w:val="0"/>
        <w:rPr>
          <w:rFonts w:ascii="Arial" w:eastAsia="Arial" w:hAnsi="Arial" w:cs="Arial"/>
          <w:sz w:val="20"/>
        </w:rPr>
      </w:pPr>
      <w:r w:rsidRPr="002533D7">
        <w:rPr>
          <w:rFonts w:ascii="Arial" w:eastAsia="Arial" w:hAnsi="Arial" w:cs="Arial"/>
          <w:sz w:val="20"/>
        </w:rPr>
        <w:t>____________________________</w:t>
      </w:r>
      <w:r>
        <w:rPr>
          <w:rFonts w:ascii="Arial" w:eastAsia="Arial" w:hAnsi="Arial" w:cs="Arial"/>
          <w:sz w:val="20"/>
        </w:rPr>
        <w:t>__</w:t>
      </w:r>
      <w:r>
        <w:rPr>
          <w:rFonts w:ascii="Arial" w:eastAsia="Arial" w:hAnsi="Arial" w:cs="Arial"/>
          <w:sz w:val="20"/>
        </w:rPr>
        <w:tab/>
      </w:r>
      <w:r w:rsidRPr="002533D7">
        <w:rPr>
          <w:rFonts w:ascii="Arial" w:eastAsia="Arial" w:hAnsi="Arial" w:cs="Arial"/>
          <w:sz w:val="20"/>
        </w:rPr>
        <w:t>______________________________</w:t>
      </w:r>
      <w:r>
        <w:rPr>
          <w:rFonts w:ascii="Arial" w:eastAsia="Arial" w:hAnsi="Arial" w:cs="Arial"/>
          <w:sz w:val="20"/>
        </w:rPr>
        <w:tab/>
      </w:r>
      <w:r w:rsidRPr="002533D7">
        <w:rPr>
          <w:rFonts w:ascii="Arial" w:eastAsia="Arial" w:hAnsi="Arial" w:cs="Arial"/>
          <w:sz w:val="20"/>
        </w:rPr>
        <w:t>__________________</w:t>
      </w:r>
      <w:r>
        <w:rPr>
          <w:rFonts w:ascii="Arial" w:eastAsia="Arial" w:hAnsi="Arial" w:cs="Arial"/>
          <w:sz w:val="20"/>
        </w:rPr>
        <w:t>__</w:t>
      </w:r>
    </w:p>
    <w:p w14:paraId="487418DE" w14:textId="77777777" w:rsidR="00EB7062" w:rsidRPr="002533D7" w:rsidRDefault="00EB7062" w:rsidP="00EB7062">
      <w:pPr>
        <w:widowControl w:val="0"/>
        <w:rPr>
          <w:rFonts w:ascii="Arial" w:eastAsia="Arial" w:hAnsi="Arial" w:cs="Arial"/>
          <w:sz w:val="20"/>
        </w:rPr>
      </w:pPr>
      <w:r>
        <w:rPr>
          <w:rFonts w:ascii="Arial" w:eastAsia="Arial" w:hAnsi="Arial" w:cs="Arial"/>
          <w:sz w:val="20"/>
        </w:rPr>
        <w:t>Course Coordinator’s</w:t>
      </w:r>
      <w:r w:rsidRPr="002533D7">
        <w:rPr>
          <w:rFonts w:ascii="Arial" w:eastAsia="Arial" w:hAnsi="Arial" w:cs="Arial"/>
          <w:sz w:val="20"/>
        </w:rPr>
        <w:t xml:space="preserve"> email</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sidRPr="002533D7">
        <w:rPr>
          <w:rFonts w:ascii="Arial" w:eastAsia="Arial" w:hAnsi="Arial" w:cs="Arial"/>
          <w:sz w:val="20"/>
        </w:rPr>
        <w:t xml:space="preserve">Campus address </w:t>
      </w:r>
      <w:r w:rsidRPr="002533D7">
        <w:rPr>
          <w:rFonts w:ascii="Arial" w:eastAsia="Arial" w:hAnsi="Arial" w:cs="Arial"/>
          <w:sz w:val="20"/>
        </w:rPr>
        <w:tab/>
      </w:r>
      <w:r w:rsidRPr="002533D7">
        <w:rPr>
          <w:rFonts w:ascii="Arial" w:eastAsia="Arial" w:hAnsi="Arial" w:cs="Arial"/>
          <w:sz w:val="20"/>
        </w:rPr>
        <w:tab/>
      </w:r>
      <w:r w:rsidRPr="002533D7">
        <w:rPr>
          <w:rFonts w:ascii="Arial" w:eastAsia="Arial" w:hAnsi="Arial" w:cs="Arial"/>
          <w:sz w:val="20"/>
        </w:rPr>
        <w:tab/>
      </w:r>
      <w:r w:rsidRPr="002533D7">
        <w:rPr>
          <w:rFonts w:ascii="Arial" w:eastAsia="Arial" w:hAnsi="Arial" w:cs="Arial"/>
          <w:sz w:val="20"/>
        </w:rPr>
        <w:tab/>
        <w:t xml:space="preserve">        </w:t>
      </w:r>
      <w:r>
        <w:rPr>
          <w:rFonts w:ascii="Arial" w:eastAsia="Arial" w:hAnsi="Arial" w:cs="Arial"/>
          <w:sz w:val="20"/>
        </w:rPr>
        <w:tab/>
        <w:t>P</w:t>
      </w:r>
      <w:r w:rsidRPr="002533D7">
        <w:rPr>
          <w:rFonts w:ascii="Arial" w:eastAsia="Arial" w:hAnsi="Arial" w:cs="Arial"/>
          <w:sz w:val="20"/>
        </w:rPr>
        <w:t>hone</w:t>
      </w:r>
    </w:p>
    <w:p w14:paraId="28EAE7DF" w14:textId="77777777" w:rsidR="00EB7062" w:rsidRPr="002533D7" w:rsidRDefault="00EB7062" w:rsidP="00EB7062">
      <w:pPr>
        <w:widowControl w:val="0"/>
        <w:rPr>
          <w:rFonts w:ascii="Arial" w:eastAsia="Arial" w:hAnsi="Arial" w:cs="Arial"/>
          <w:sz w:val="20"/>
        </w:rPr>
      </w:pPr>
    </w:p>
    <w:p w14:paraId="56CE2D14" w14:textId="77777777" w:rsidR="00EB7062" w:rsidRDefault="00EB7062" w:rsidP="00EB7062">
      <w:pPr>
        <w:widowControl w:val="0"/>
        <w:rPr>
          <w:rFonts w:ascii="Arial" w:eastAsia="Arial" w:hAnsi="Arial" w:cs="Arial"/>
          <w:sz w:val="20"/>
        </w:rPr>
      </w:pPr>
    </w:p>
    <w:p w14:paraId="3EA434A7" w14:textId="77777777" w:rsidR="00EB7062" w:rsidRPr="002533D7" w:rsidRDefault="00EB7062" w:rsidP="00EB7062">
      <w:pPr>
        <w:widowControl w:val="0"/>
        <w:rPr>
          <w:rFonts w:ascii="Arial" w:eastAsia="Arial" w:hAnsi="Arial" w:cs="Arial"/>
          <w:sz w:val="20"/>
        </w:rPr>
      </w:pPr>
      <w:r w:rsidRPr="002533D7">
        <w:rPr>
          <w:rFonts w:ascii="Arial" w:eastAsia="Arial" w:hAnsi="Arial" w:cs="Arial"/>
          <w:sz w:val="20"/>
        </w:rPr>
        <w:t>______________________________</w:t>
      </w:r>
      <w:r>
        <w:rPr>
          <w:rFonts w:ascii="Arial" w:eastAsia="Arial" w:hAnsi="Arial" w:cs="Arial"/>
          <w:sz w:val="20"/>
        </w:rPr>
        <w:tab/>
      </w:r>
      <w:r w:rsidRPr="002533D7">
        <w:rPr>
          <w:rFonts w:ascii="Arial" w:eastAsia="Arial" w:hAnsi="Arial" w:cs="Arial"/>
          <w:sz w:val="20"/>
        </w:rPr>
        <w:t>______________________________</w:t>
      </w:r>
      <w:r>
        <w:rPr>
          <w:rFonts w:ascii="Arial" w:eastAsia="Arial" w:hAnsi="Arial" w:cs="Arial"/>
          <w:sz w:val="20"/>
        </w:rPr>
        <w:tab/>
      </w:r>
      <w:r w:rsidRPr="002533D7">
        <w:rPr>
          <w:rFonts w:ascii="Arial" w:eastAsia="Arial" w:hAnsi="Arial" w:cs="Arial"/>
          <w:sz w:val="20"/>
        </w:rPr>
        <w:t>__</w:t>
      </w:r>
      <w:r>
        <w:rPr>
          <w:rFonts w:ascii="Arial" w:eastAsia="Arial" w:hAnsi="Arial" w:cs="Arial"/>
          <w:sz w:val="20"/>
        </w:rPr>
        <w:t>___</w:t>
      </w:r>
      <w:r w:rsidRPr="002533D7">
        <w:rPr>
          <w:rFonts w:ascii="Arial" w:eastAsia="Arial" w:hAnsi="Arial" w:cs="Arial"/>
          <w:sz w:val="20"/>
        </w:rPr>
        <w:t>_______________</w:t>
      </w:r>
    </w:p>
    <w:p w14:paraId="3C84C315" w14:textId="77777777" w:rsidR="00EB7062" w:rsidRPr="002533D7" w:rsidRDefault="00EB7062" w:rsidP="00EB7062">
      <w:pPr>
        <w:widowControl w:val="0"/>
        <w:rPr>
          <w:rFonts w:ascii="Arial" w:eastAsia="Arial" w:hAnsi="Arial" w:cs="Arial"/>
          <w:sz w:val="20"/>
        </w:rPr>
      </w:pPr>
      <w:r w:rsidRPr="002533D7">
        <w:rPr>
          <w:rFonts w:ascii="Arial" w:eastAsia="Arial" w:hAnsi="Arial" w:cs="Arial"/>
          <w:sz w:val="20"/>
        </w:rPr>
        <w:t xml:space="preserve">Department </w:t>
      </w:r>
      <w:r>
        <w:rPr>
          <w:rFonts w:ascii="Arial" w:eastAsia="Arial" w:hAnsi="Arial" w:cs="Arial"/>
          <w:sz w:val="20"/>
        </w:rPr>
        <w:t>C</w:t>
      </w:r>
      <w:r w:rsidRPr="002533D7">
        <w:rPr>
          <w:rFonts w:ascii="Arial" w:eastAsia="Arial" w:hAnsi="Arial" w:cs="Arial"/>
          <w:sz w:val="20"/>
        </w:rPr>
        <w:t>hair’s printed name</w:t>
      </w:r>
      <w:r w:rsidRPr="002533D7">
        <w:rPr>
          <w:rFonts w:ascii="Arial" w:eastAsia="Arial" w:hAnsi="Arial" w:cs="Arial"/>
          <w:sz w:val="20"/>
        </w:rPr>
        <w:tab/>
      </w:r>
      <w:r>
        <w:rPr>
          <w:rFonts w:ascii="Arial" w:eastAsia="Arial" w:hAnsi="Arial" w:cs="Arial"/>
          <w:sz w:val="20"/>
        </w:rPr>
        <w:tab/>
      </w:r>
      <w:r w:rsidRPr="002533D7">
        <w:rPr>
          <w:rFonts w:ascii="Arial" w:eastAsia="Arial" w:hAnsi="Arial" w:cs="Arial"/>
          <w:sz w:val="20"/>
        </w:rPr>
        <w:t>Department chair’s signature</w:t>
      </w:r>
      <w:r w:rsidRPr="002533D7">
        <w:rPr>
          <w:rFonts w:ascii="Arial" w:eastAsia="Arial" w:hAnsi="Arial" w:cs="Arial"/>
          <w:sz w:val="20"/>
        </w:rPr>
        <w:tab/>
      </w:r>
      <w:r w:rsidRPr="002533D7">
        <w:rPr>
          <w:rFonts w:ascii="Arial" w:eastAsia="Arial" w:hAnsi="Arial" w:cs="Arial"/>
          <w:sz w:val="20"/>
        </w:rPr>
        <w:tab/>
      </w:r>
      <w:r w:rsidRPr="002533D7">
        <w:rPr>
          <w:rFonts w:ascii="Arial" w:eastAsia="Arial" w:hAnsi="Arial" w:cs="Arial"/>
          <w:sz w:val="20"/>
        </w:rPr>
        <w:tab/>
        <w:t>Date</w:t>
      </w:r>
    </w:p>
    <w:p w14:paraId="4C3CE35B" w14:textId="77777777" w:rsidR="00EB7062" w:rsidRPr="002533D7" w:rsidRDefault="00EB7062" w:rsidP="00EB7062">
      <w:pPr>
        <w:widowControl w:val="0"/>
        <w:rPr>
          <w:rFonts w:ascii="Arial" w:eastAsia="Arial" w:hAnsi="Arial" w:cs="Arial"/>
          <w:sz w:val="20"/>
        </w:rPr>
      </w:pPr>
    </w:p>
    <w:p w14:paraId="56EAF505" w14:textId="77777777" w:rsidR="00EB7062" w:rsidRPr="002533D7" w:rsidRDefault="00EB7062" w:rsidP="00EB7062">
      <w:pPr>
        <w:widowControl w:val="0"/>
        <w:rPr>
          <w:rFonts w:ascii="Arial" w:eastAsia="Arial" w:hAnsi="Arial" w:cs="Arial"/>
          <w:sz w:val="20"/>
        </w:rPr>
      </w:pPr>
      <w:r w:rsidRPr="002533D7">
        <w:rPr>
          <w:rFonts w:ascii="Arial" w:eastAsia="Arial" w:hAnsi="Arial" w:cs="Arial"/>
          <w:sz w:val="20"/>
        </w:rPr>
        <w:t>______________________________</w:t>
      </w:r>
      <w:r>
        <w:rPr>
          <w:rFonts w:ascii="Arial" w:eastAsia="Arial" w:hAnsi="Arial" w:cs="Arial"/>
          <w:sz w:val="20"/>
        </w:rPr>
        <w:tab/>
      </w:r>
      <w:r w:rsidRPr="002533D7">
        <w:rPr>
          <w:rFonts w:ascii="Arial" w:eastAsia="Arial" w:hAnsi="Arial" w:cs="Arial"/>
          <w:sz w:val="20"/>
        </w:rPr>
        <w:t>______________________________</w:t>
      </w:r>
      <w:r>
        <w:rPr>
          <w:rFonts w:ascii="Arial" w:eastAsia="Arial" w:hAnsi="Arial" w:cs="Arial"/>
          <w:sz w:val="20"/>
        </w:rPr>
        <w:tab/>
      </w:r>
      <w:r w:rsidRPr="002533D7">
        <w:rPr>
          <w:rFonts w:ascii="Arial" w:eastAsia="Arial" w:hAnsi="Arial" w:cs="Arial"/>
          <w:sz w:val="20"/>
        </w:rPr>
        <w:t>__________________</w:t>
      </w:r>
      <w:r>
        <w:rPr>
          <w:rFonts w:ascii="Arial" w:eastAsia="Arial" w:hAnsi="Arial" w:cs="Arial"/>
          <w:sz w:val="20"/>
        </w:rPr>
        <w:t>__</w:t>
      </w:r>
    </w:p>
    <w:p w14:paraId="0EC6AE4A" w14:textId="77777777" w:rsidR="00EB7062" w:rsidRPr="002533D7" w:rsidRDefault="00EB7062" w:rsidP="00EB7062">
      <w:pPr>
        <w:widowControl w:val="0"/>
        <w:rPr>
          <w:rFonts w:ascii="Arial" w:eastAsia="Arial" w:hAnsi="Arial" w:cs="Arial"/>
          <w:sz w:val="20"/>
        </w:rPr>
      </w:pPr>
      <w:r w:rsidRPr="002533D7">
        <w:rPr>
          <w:rFonts w:ascii="Arial" w:eastAsia="Arial" w:hAnsi="Arial" w:cs="Arial"/>
          <w:sz w:val="20"/>
        </w:rPr>
        <w:t>Dep</w:t>
      </w:r>
      <w:r>
        <w:rPr>
          <w:rFonts w:ascii="Arial" w:eastAsia="Arial" w:hAnsi="Arial" w:cs="Arial"/>
          <w:sz w:val="20"/>
        </w:rPr>
        <w:t>artment</w:t>
      </w:r>
      <w:r w:rsidRPr="002533D7">
        <w:rPr>
          <w:rFonts w:ascii="Arial" w:eastAsia="Arial" w:hAnsi="Arial" w:cs="Arial"/>
          <w:sz w:val="20"/>
        </w:rPr>
        <w:t xml:space="preserve"> </w:t>
      </w:r>
      <w:r>
        <w:rPr>
          <w:rFonts w:ascii="Arial" w:eastAsia="Arial" w:hAnsi="Arial" w:cs="Arial"/>
          <w:sz w:val="20"/>
        </w:rPr>
        <w:t>C</w:t>
      </w:r>
      <w:r w:rsidRPr="002533D7">
        <w:rPr>
          <w:rFonts w:ascii="Arial" w:eastAsia="Arial" w:hAnsi="Arial" w:cs="Arial"/>
          <w:sz w:val="20"/>
        </w:rPr>
        <w:t>hair’s email</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sidRPr="002533D7">
        <w:rPr>
          <w:rFonts w:ascii="Arial" w:eastAsia="Arial" w:hAnsi="Arial" w:cs="Arial"/>
          <w:sz w:val="20"/>
        </w:rPr>
        <w:t xml:space="preserve">Campus address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P</w:t>
      </w:r>
      <w:r w:rsidRPr="002533D7">
        <w:rPr>
          <w:rFonts w:ascii="Arial" w:eastAsia="Arial" w:hAnsi="Arial" w:cs="Arial"/>
          <w:sz w:val="20"/>
        </w:rPr>
        <w:t>hone</w:t>
      </w:r>
    </w:p>
    <w:p w14:paraId="774AD917" w14:textId="77777777" w:rsidR="00A85DFD" w:rsidRPr="000950B9" w:rsidRDefault="00A85DFD" w:rsidP="000950B9">
      <w:pPr>
        <w:pStyle w:val="BodyText2"/>
        <w:tabs>
          <w:tab w:val="clear" w:pos="-48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sz w:val="20"/>
        </w:rPr>
      </w:pPr>
    </w:p>
    <w:p w14:paraId="68FEF1DA" w14:textId="77777777" w:rsidR="006A566A" w:rsidRDefault="006A566A" w:rsidP="000950B9">
      <w:pPr>
        <w:pStyle w:val="BodyText2"/>
        <w:tabs>
          <w:tab w:val="clear" w:pos="-48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sz w:val="20"/>
        </w:rPr>
      </w:pPr>
    </w:p>
    <w:p w14:paraId="0D774C6E" w14:textId="1B0D5191" w:rsidR="00A85DFD" w:rsidRPr="000950B9" w:rsidRDefault="00A85DFD" w:rsidP="000950B9">
      <w:pPr>
        <w:pStyle w:val="BodyText2"/>
        <w:tabs>
          <w:tab w:val="clear" w:pos="-48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sz w:val="20"/>
        </w:rPr>
      </w:pPr>
      <w:r w:rsidRPr="000950B9">
        <w:rPr>
          <w:rFonts w:cs="Arial"/>
          <w:sz w:val="20"/>
        </w:rPr>
        <w:t xml:space="preserve">Thank you for your submission. The Foundations Board reviews all Foundations proposals to ensure that courses meet the appropriate Hallmarks and Learning Objectives. If clarification is needed, a board member will contact the course coordinator. If the Foundations Board approves the proposal, all sections of the course will be designated as satisfying the requirement and are expected to remain in compliance of the FQ Hallmarks and Learning Objectives. </w:t>
      </w:r>
    </w:p>
    <w:p w14:paraId="34BBE237" w14:textId="77777777" w:rsidR="00A85DFD" w:rsidRPr="000950B9" w:rsidRDefault="00A85DFD" w:rsidP="000950B9">
      <w:pPr>
        <w:pStyle w:val="BodyText2"/>
        <w:tabs>
          <w:tab w:val="clear" w:pos="-48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sz w:val="20"/>
        </w:rPr>
      </w:pPr>
    </w:p>
    <w:p w14:paraId="26E2320C" w14:textId="77777777" w:rsidR="00A85DFD" w:rsidRPr="000950B9" w:rsidRDefault="00A85DFD" w:rsidP="000950B9">
      <w:pPr>
        <w:pStyle w:val="BodyText2"/>
        <w:tabs>
          <w:tab w:val="clear" w:pos="-48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sz w:val="20"/>
        </w:rPr>
      </w:pPr>
      <w:r w:rsidRPr="000950B9">
        <w:rPr>
          <w:rFonts w:cs="Arial"/>
          <w:sz w:val="20"/>
        </w:rPr>
        <w:t xml:space="preserve">Please contact the General Education </w:t>
      </w:r>
      <w:r w:rsidRPr="000950B9">
        <w:rPr>
          <w:rFonts w:eastAsia="Arial" w:cs="Arial"/>
          <w:color w:val="000000"/>
          <w:sz w:val="20"/>
        </w:rPr>
        <w:t xml:space="preserve">Office at </w:t>
      </w:r>
      <w:hyperlink r:id="rId14">
        <w:r w:rsidRPr="000950B9">
          <w:rPr>
            <w:rFonts w:eastAsia="Arial" w:cs="Arial"/>
            <w:color w:val="0000FF"/>
            <w:sz w:val="20"/>
            <w:u w:val="single"/>
          </w:rPr>
          <w:t>gened@hawaii.edu</w:t>
        </w:r>
      </w:hyperlink>
      <w:r w:rsidRPr="000950B9">
        <w:rPr>
          <w:rFonts w:eastAsia="Arial" w:cs="Arial"/>
          <w:color w:val="000000"/>
          <w:sz w:val="20"/>
        </w:rPr>
        <w:t xml:space="preserve"> or 956-6660 with any questions.</w:t>
      </w:r>
    </w:p>
    <w:p w14:paraId="6D45E6CD" w14:textId="37725358" w:rsidR="00A85DFD" w:rsidRDefault="00A85DFD" w:rsidP="000950B9">
      <w:pPr>
        <w:pStyle w:val="BodyText2"/>
        <w:tabs>
          <w:tab w:val="clear" w:pos="-48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b/>
          <w:sz w:val="20"/>
          <w:u w:val="single"/>
        </w:rPr>
      </w:pPr>
    </w:p>
    <w:p w14:paraId="37F43335" w14:textId="2E5D42BC" w:rsidR="00135263" w:rsidRDefault="00135263" w:rsidP="000950B9">
      <w:pPr>
        <w:pStyle w:val="BodyText2"/>
        <w:tabs>
          <w:tab w:val="clear" w:pos="-48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b/>
          <w:sz w:val="20"/>
          <w:u w:val="single"/>
        </w:rPr>
      </w:pPr>
    </w:p>
    <w:p w14:paraId="4AD5EEE7" w14:textId="5BC54E00" w:rsidR="00135263" w:rsidRPr="00135263" w:rsidRDefault="00135263" w:rsidP="00135263">
      <w:pPr>
        <w:pStyle w:val="BodyText2"/>
        <w:tabs>
          <w:tab w:val="clear" w:pos="-48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rFonts w:cs="Arial"/>
          <w:sz w:val="20"/>
        </w:rPr>
      </w:pPr>
      <w:r>
        <w:rPr>
          <w:rFonts w:cs="Arial"/>
          <w:sz w:val="20"/>
        </w:rPr>
        <w:t>(continued on next page)</w:t>
      </w:r>
    </w:p>
    <w:p w14:paraId="5B50D358" w14:textId="77777777" w:rsidR="006A566A" w:rsidRDefault="006A566A">
      <w:pPr>
        <w:rPr>
          <w:rFonts w:ascii="Arial" w:hAnsi="Arial" w:cs="Arial"/>
          <w:b/>
          <w:sz w:val="20"/>
          <w:u w:val="single"/>
        </w:rPr>
      </w:pPr>
      <w:r>
        <w:rPr>
          <w:rFonts w:ascii="Arial" w:hAnsi="Arial" w:cs="Arial"/>
          <w:b/>
          <w:sz w:val="20"/>
          <w:u w:val="single"/>
        </w:rPr>
        <w:br w:type="page"/>
      </w:r>
    </w:p>
    <w:p w14:paraId="76638505" w14:textId="5AD5E8CC" w:rsidR="00A85DFD" w:rsidRPr="006A566A" w:rsidRDefault="00A85DFD" w:rsidP="006A566A">
      <w:pPr>
        <w:rPr>
          <w:rFonts w:ascii="Arial" w:hAnsi="Arial" w:cs="Arial"/>
          <w:b/>
          <w:sz w:val="22"/>
          <w:szCs w:val="22"/>
          <w:u w:val="single"/>
        </w:rPr>
      </w:pPr>
      <w:r w:rsidRPr="006A566A">
        <w:rPr>
          <w:rFonts w:ascii="Arial" w:hAnsi="Arial" w:cs="Arial"/>
          <w:b/>
          <w:sz w:val="22"/>
          <w:szCs w:val="22"/>
          <w:u w:val="single"/>
        </w:rPr>
        <w:lastRenderedPageBreak/>
        <w:t>FQ STUDENT LEARNING OBJECTIVES</w:t>
      </w:r>
    </w:p>
    <w:p w14:paraId="62F30D92" w14:textId="77777777" w:rsidR="00A85DFD" w:rsidRPr="000950B9" w:rsidRDefault="00A85DFD" w:rsidP="000950B9">
      <w:pPr>
        <w:pStyle w:val="BodyText2"/>
        <w:tabs>
          <w:tab w:val="clear" w:pos="-48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sz w:val="20"/>
        </w:rPr>
      </w:pPr>
      <w:r w:rsidRPr="000950B9">
        <w:rPr>
          <w:rFonts w:cs="Arial"/>
          <w:sz w:val="20"/>
        </w:rPr>
        <w:t>Explanatory notes appear in italics.</w:t>
      </w:r>
    </w:p>
    <w:p w14:paraId="215C8484" w14:textId="77777777" w:rsidR="00A85DFD" w:rsidRPr="000950B9" w:rsidRDefault="00A85DFD" w:rsidP="000950B9">
      <w:pPr>
        <w:pStyle w:val="BodyText2"/>
        <w:tabs>
          <w:tab w:val="clear" w:pos="-48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sz w:val="20"/>
        </w:rPr>
      </w:pPr>
    </w:p>
    <w:p w14:paraId="755473B2" w14:textId="77777777" w:rsidR="00A85DFD" w:rsidRPr="000950B9" w:rsidRDefault="00A85DFD" w:rsidP="000950B9">
      <w:pPr>
        <w:rPr>
          <w:rFonts w:ascii="Arial" w:hAnsi="Arial" w:cs="Arial"/>
          <w:b/>
          <w:bCs/>
          <w:color w:val="000000"/>
          <w:sz w:val="20"/>
        </w:rPr>
      </w:pPr>
      <w:r w:rsidRPr="000950B9">
        <w:rPr>
          <w:rFonts w:ascii="Arial" w:hAnsi="Arial" w:cs="Arial"/>
          <w:b/>
          <w:bCs/>
          <w:color w:val="000000"/>
          <w:sz w:val="20"/>
        </w:rPr>
        <w:t xml:space="preserve">Students will be able to: </w:t>
      </w:r>
    </w:p>
    <w:p w14:paraId="43E77943" w14:textId="610D4A37" w:rsidR="00A85DFD" w:rsidRPr="000950B9" w:rsidRDefault="00A85DFD" w:rsidP="006A566A">
      <w:pPr>
        <w:ind w:left="720" w:hanging="720"/>
        <w:rPr>
          <w:rFonts w:ascii="Arial" w:hAnsi="Arial" w:cs="Arial"/>
          <w:color w:val="000000"/>
          <w:sz w:val="20"/>
        </w:rPr>
      </w:pPr>
      <w:r w:rsidRPr="000950B9">
        <w:rPr>
          <w:rFonts w:ascii="Arial" w:hAnsi="Arial" w:cs="Arial"/>
          <w:bCs/>
          <w:color w:val="000000"/>
          <w:sz w:val="20"/>
        </w:rPr>
        <w:t>FQLO1.</w:t>
      </w:r>
      <w:r w:rsidR="006A566A">
        <w:rPr>
          <w:rFonts w:ascii="Arial" w:hAnsi="Arial" w:cs="Arial"/>
          <w:bCs/>
          <w:color w:val="000000"/>
          <w:sz w:val="20"/>
        </w:rPr>
        <w:tab/>
      </w:r>
      <w:r w:rsidRPr="000950B9">
        <w:rPr>
          <w:rFonts w:ascii="Arial" w:hAnsi="Arial" w:cs="Arial"/>
          <w:b/>
          <w:bCs/>
          <w:color w:val="000000"/>
          <w:sz w:val="20"/>
        </w:rPr>
        <w:t>Select</w:t>
      </w:r>
      <w:r w:rsidRPr="000950B9">
        <w:rPr>
          <w:rFonts w:ascii="Arial" w:hAnsi="Arial" w:cs="Arial"/>
          <w:color w:val="000000"/>
          <w:sz w:val="20"/>
        </w:rPr>
        <w:t xml:space="preserve"> an appropriate mathematical approach for a given problem or practical application, identify relevant quantities or other information for the selected approach, and verify that the assumptions and limitations of the mathematical approach selected are appropriate for the relevant practical problem;</w:t>
      </w:r>
    </w:p>
    <w:p w14:paraId="2223D416" w14:textId="77777777" w:rsidR="00A85DFD" w:rsidRPr="006A566A" w:rsidRDefault="00A85DFD" w:rsidP="00B72D4A">
      <w:pPr>
        <w:pStyle w:val="ListParagraph"/>
        <w:numPr>
          <w:ilvl w:val="0"/>
          <w:numId w:val="6"/>
        </w:numPr>
        <w:ind w:left="936" w:hanging="216"/>
        <w:textAlignment w:val="baseline"/>
        <w:rPr>
          <w:rFonts w:ascii="Arial" w:hAnsi="Arial" w:cs="Arial"/>
          <w:i/>
          <w:iCs/>
          <w:color w:val="000000"/>
          <w:sz w:val="20"/>
        </w:rPr>
      </w:pPr>
      <w:r w:rsidRPr="006A566A">
        <w:rPr>
          <w:rFonts w:ascii="Arial" w:hAnsi="Arial" w:cs="Arial"/>
          <w:i/>
          <w:iCs/>
          <w:color w:val="000000"/>
          <w:sz w:val="20"/>
        </w:rPr>
        <w:t>Herein, a “mathematical approach” refers to a set of formulas, models, algorithms, or other mathematical or statistical methods.  </w:t>
      </w:r>
    </w:p>
    <w:p w14:paraId="3FEEE76D" w14:textId="2E4EB5DA" w:rsidR="00A85DFD" w:rsidRPr="000950B9" w:rsidRDefault="00A85DFD" w:rsidP="00B72D4A">
      <w:pPr>
        <w:ind w:left="720" w:hanging="720"/>
        <w:textAlignment w:val="baseline"/>
        <w:rPr>
          <w:rFonts w:ascii="Arial" w:hAnsi="Arial" w:cs="Arial"/>
          <w:color w:val="000000"/>
          <w:sz w:val="20"/>
        </w:rPr>
      </w:pPr>
      <w:r w:rsidRPr="000950B9">
        <w:rPr>
          <w:rFonts w:ascii="Arial" w:hAnsi="Arial" w:cs="Arial"/>
          <w:iCs/>
          <w:color w:val="000000"/>
          <w:sz w:val="20"/>
        </w:rPr>
        <w:t>FQLO2.</w:t>
      </w:r>
      <w:r w:rsidR="00B72D4A">
        <w:rPr>
          <w:rFonts w:ascii="Arial" w:hAnsi="Arial" w:cs="Arial"/>
          <w:iCs/>
          <w:color w:val="000000"/>
          <w:sz w:val="20"/>
        </w:rPr>
        <w:tab/>
      </w:r>
      <w:r w:rsidRPr="000950B9">
        <w:rPr>
          <w:rFonts w:ascii="Arial" w:hAnsi="Arial" w:cs="Arial"/>
          <w:b/>
          <w:bCs/>
          <w:color w:val="000000"/>
          <w:sz w:val="20"/>
        </w:rPr>
        <w:t>Convert</w:t>
      </w:r>
      <w:r w:rsidRPr="000950B9">
        <w:rPr>
          <w:rFonts w:ascii="Arial" w:hAnsi="Arial" w:cs="Arial"/>
          <w:color w:val="000000"/>
          <w:sz w:val="20"/>
        </w:rPr>
        <w:t xml:space="preserve"> relevant quantities/information into the necessary symbolic, numerical, or graphical form as </w:t>
      </w:r>
      <w:r w:rsidRPr="000950B9">
        <w:rPr>
          <w:rFonts w:ascii="Arial" w:hAnsi="Arial" w:cs="Arial"/>
          <w:color w:val="000000"/>
          <w:sz w:val="20"/>
        </w:rPr>
        <w:tab/>
        <w:t xml:space="preserve">needed for the selected approach;    </w:t>
      </w:r>
    </w:p>
    <w:p w14:paraId="4B311BB6" w14:textId="77777777" w:rsidR="00A85DFD" w:rsidRPr="00B72D4A" w:rsidRDefault="00A85DFD" w:rsidP="00B72D4A">
      <w:pPr>
        <w:pStyle w:val="ListParagraph"/>
        <w:numPr>
          <w:ilvl w:val="0"/>
          <w:numId w:val="6"/>
        </w:numPr>
        <w:ind w:left="936" w:hanging="216"/>
        <w:textAlignment w:val="baseline"/>
        <w:rPr>
          <w:rFonts w:ascii="Arial" w:hAnsi="Arial" w:cs="Arial"/>
          <w:i/>
          <w:iCs/>
          <w:color w:val="000000"/>
          <w:sz w:val="20"/>
        </w:rPr>
      </w:pPr>
      <w:r w:rsidRPr="00B72D4A">
        <w:rPr>
          <w:rFonts w:ascii="Arial" w:hAnsi="Arial" w:cs="Arial"/>
          <w:i/>
          <w:iCs/>
          <w:color w:val="000000"/>
          <w:sz w:val="20"/>
        </w:rPr>
        <w:t xml:space="preserve">Conversion includes explaining the meanings of individual variables in a given context, and correctly associating quantities with their corresponding variables. </w:t>
      </w:r>
    </w:p>
    <w:p w14:paraId="5C2406F4" w14:textId="77777777" w:rsidR="00A85DFD" w:rsidRPr="000950B9" w:rsidRDefault="00A85DFD" w:rsidP="00B72D4A">
      <w:pPr>
        <w:ind w:left="720" w:hanging="720"/>
        <w:textAlignment w:val="baseline"/>
        <w:rPr>
          <w:rFonts w:ascii="Arial" w:hAnsi="Arial" w:cs="Arial"/>
          <w:color w:val="000000"/>
          <w:sz w:val="20"/>
        </w:rPr>
      </w:pPr>
      <w:r w:rsidRPr="000950B9">
        <w:rPr>
          <w:rFonts w:ascii="Arial" w:hAnsi="Arial" w:cs="Arial"/>
          <w:iCs/>
          <w:color w:val="000000"/>
          <w:sz w:val="20"/>
        </w:rPr>
        <w:t>FQLO3.</w:t>
      </w:r>
      <w:r w:rsidRPr="000950B9">
        <w:rPr>
          <w:rFonts w:ascii="Arial" w:hAnsi="Arial" w:cs="Arial"/>
          <w:iCs/>
          <w:color w:val="000000"/>
          <w:sz w:val="20"/>
        </w:rPr>
        <w:tab/>
      </w:r>
      <w:r w:rsidRPr="000950B9">
        <w:rPr>
          <w:rFonts w:ascii="Arial" w:hAnsi="Arial" w:cs="Arial"/>
          <w:b/>
          <w:iCs/>
          <w:color w:val="000000"/>
          <w:sz w:val="20"/>
        </w:rPr>
        <w:t>Use</w:t>
      </w:r>
      <w:r w:rsidRPr="000950B9">
        <w:rPr>
          <w:rFonts w:ascii="Arial" w:hAnsi="Arial" w:cs="Arial"/>
          <w:color w:val="000000"/>
          <w:sz w:val="20"/>
        </w:rPr>
        <w:t xml:space="preserve"> mathematical approaches successfully, including performing correct chains of algebraic steps, symbolic manipulations, and/or numerical calculations; </w:t>
      </w:r>
    </w:p>
    <w:p w14:paraId="6D2B933B" w14:textId="77777777" w:rsidR="00A85DFD" w:rsidRPr="00B72D4A" w:rsidRDefault="00A85DFD" w:rsidP="00B72D4A">
      <w:pPr>
        <w:pStyle w:val="ListParagraph"/>
        <w:numPr>
          <w:ilvl w:val="0"/>
          <w:numId w:val="6"/>
        </w:numPr>
        <w:ind w:left="936" w:hanging="216"/>
        <w:textAlignment w:val="baseline"/>
        <w:rPr>
          <w:rFonts w:ascii="Arial" w:hAnsi="Arial" w:cs="Arial"/>
          <w:i/>
          <w:iCs/>
          <w:color w:val="000000"/>
          <w:sz w:val="20"/>
        </w:rPr>
      </w:pPr>
      <w:r w:rsidRPr="00B72D4A">
        <w:rPr>
          <w:rFonts w:ascii="Arial" w:hAnsi="Arial" w:cs="Arial"/>
          <w:i/>
          <w:iCs/>
          <w:color w:val="000000"/>
          <w:sz w:val="20"/>
        </w:rPr>
        <w:t xml:space="preserve">Successful use also includes identifying the names and explaining the meanings of operational symbols and using them correctly in a given context. </w:t>
      </w:r>
    </w:p>
    <w:p w14:paraId="4026201A" w14:textId="77777777" w:rsidR="00A85DFD" w:rsidRPr="000950B9" w:rsidRDefault="00A85DFD" w:rsidP="000950B9">
      <w:pPr>
        <w:textAlignment w:val="baseline"/>
        <w:rPr>
          <w:rFonts w:ascii="Arial" w:hAnsi="Arial" w:cs="Arial"/>
          <w:color w:val="000000"/>
          <w:sz w:val="20"/>
        </w:rPr>
      </w:pPr>
      <w:r w:rsidRPr="000950B9">
        <w:rPr>
          <w:rFonts w:ascii="Arial" w:hAnsi="Arial" w:cs="Arial"/>
          <w:iCs/>
          <w:color w:val="000000"/>
          <w:sz w:val="20"/>
        </w:rPr>
        <w:t>FQLO4.</w:t>
      </w:r>
      <w:r w:rsidRPr="000950B9">
        <w:rPr>
          <w:rFonts w:ascii="Arial" w:hAnsi="Arial" w:cs="Arial"/>
          <w:iCs/>
          <w:color w:val="000000"/>
          <w:sz w:val="20"/>
        </w:rPr>
        <w:tab/>
      </w:r>
      <w:r w:rsidRPr="000950B9">
        <w:rPr>
          <w:rFonts w:ascii="Arial" w:hAnsi="Arial" w:cs="Arial"/>
          <w:b/>
          <w:bCs/>
          <w:color w:val="000000"/>
          <w:sz w:val="20"/>
        </w:rPr>
        <w:t>Evaluate</w:t>
      </w:r>
      <w:r w:rsidRPr="000950B9">
        <w:rPr>
          <w:rFonts w:ascii="Arial" w:hAnsi="Arial" w:cs="Arial"/>
          <w:color w:val="000000"/>
          <w:sz w:val="20"/>
        </w:rPr>
        <w:t xml:space="preserve"> the validity of a mathematical approach and its conclusions;</w:t>
      </w:r>
    </w:p>
    <w:p w14:paraId="304091BD" w14:textId="77777777" w:rsidR="00A6423A" w:rsidRPr="00B72D4A" w:rsidRDefault="00A85DFD" w:rsidP="00B72D4A">
      <w:pPr>
        <w:pStyle w:val="ListParagraph"/>
        <w:numPr>
          <w:ilvl w:val="0"/>
          <w:numId w:val="6"/>
        </w:numPr>
        <w:ind w:left="936" w:hanging="216"/>
        <w:textAlignment w:val="baseline"/>
        <w:rPr>
          <w:rFonts w:ascii="Arial" w:hAnsi="Arial" w:cs="Arial"/>
          <w:i/>
          <w:iCs/>
          <w:color w:val="000000"/>
          <w:sz w:val="20"/>
        </w:rPr>
      </w:pPr>
      <w:r w:rsidRPr="00B72D4A">
        <w:rPr>
          <w:rFonts w:ascii="Arial" w:hAnsi="Arial" w:cs="Arial"/>
          <w:i/>
          <w:iCs/>
          <w:color w:val="000000"/>
          <w:sz w:val="20"/>
        </w:rPr>
        <w:t>Evaluation may include: verifying correctness of solutions, where possible; reevaluating initial assumptions; assessing reasonableness of numerical results in practical applications or physical contexts; applying other accepted methods of judgment within particular disciplines.  </w:t>
      </w:r>
    </w:p>
    <w:p w14:paraId="0556276E" w14:textId="0A8E17D4" w:rsidR="00A85DFD" w:rsidRPr="000950B9" w:rsidRDefault="00A85DFD" w:rsidP="000950B9">
      <w:pPr>
        <w:textAlignment w:val="baseline"/>
        <w:rPr>
          <w:rFonts w:ascii="Arial" w:hAnsi="Arial" w:cs="Arial"/>
          <w:i/>
          <w:iCs/>
          <w:color w:val="000000"/>
          <w:sz w:val="20"/>
        </w:rPr>
      </w:pPr>
      <w:r w:rsidRPr="000950B9">
        <w:rPr>
          <w:rFonts w:ascii="Arial" w:hAnsi="Arial" w:cs="Arial"/>
          <w:iCs/>
          <w:color w:val="000000"/>
          <w:sz w:val="20"/>
        </w:rPr>
        <w:t>FQLO5.</w:t>
      </w:r>
      <w:r w:rsidR="00B72D4A">
        <w:rPr>
          <w:rFonts w:ascii="Arial" w:hAnsi="Arial" w:cs="Arial"/>
          <w:iCs/>
          <w:color w:val="000000"/>
          <w:sz w:val="20"/>
        </w:rPr>
        <w:tab/>
      </w:r>
      <w:r w:rsidRPr="000950B9">
        <w:rPr>
          <w:rFonts w:ascii="Arial" w:hAnsi="Arial" w:cs="Arial"/>
          <w:b/>
          <w:bCs/>
          <w:color w:val="000000"/>
          <w:sz w:val="20"/>
        </w:rPr>
        <w:t>Communicate</w:t>
      </w:r>
      <w:r w:rsidRPr="000950B9">
        <w:rPr>
          <w:rFonts w:ascii="Arial" w:hAnsi="Arial" w:cs="Arial"/>
          <w:color w:val="000000"/>
          <w:sz w:val="20"/>
        </w:rPr>
        <w:t xml:space="preserve"> final conclusions in appropriate formats. </w:t>
      </w:r>
    </w:p>
    <w:p w14:paraId="55335172" w14:textId="77777777" w:rsidR="00A85DFD" w:rsidRPr="00B72D4A" w:rsidRDefault="00A85DFD" w:rsidP="00B72D4A">
      <w:pPr>
        <w:pStyle w:val="ListParagraph"/>
        <w:numPr>
          <w:ilvl w:val="0"/>
          <w:numId w:val="6"/>
        </w:numPr>
        <w:ind w:left="936" w:hanging="216"/>
        <w:textAlignment w:val="baseline"/>
        <w:rPr>
          <w:rFonts w:ascii="Arial" w:hAnsi="Arial" w:cs="Arial"/>
          <w:i/>
          <w:iCs/>
          <w:color w:val="000000"/>
          <w:sz w:val="20"/>
        </w:rPr>
      </w:pPr>
      <w:r w:rsidRPr="00B72D4A">
        <w:rPr>
          <w:rFonts w:ascii="Arial" w:hAnsi="Arial" w:cs="Arial"/>
          <w:i/>
          <w:iCs/>
          <w:color w:val="000000"/>
          <w:sz w:val="20"/>
        </w:rPr>
        <w:t>Appropriate formats may include symbolic expressions, graphs, or written statements.  </w:t>
      </w:r>
    </w:p>
    <w:p w14:paraId="2CC85BE1" w14:textId="77777777" w:rsidR="00A85DFD" w:rsidRPr="00B72D4A" w:rsidRDefault="00A85DFD" w:rsidP="00B72D4A">
      <w:pPr>
        <w:pStyle w:val="ListParagraph"/>
        <w:numPr>
          <w:ilvl w:val="0"/>
          <w:numId w:val="6"/>
        </w:numPr>
        <w:ind w:left="936" w:hanging="216"/>
        <w:textAlignment w:val="baseline"/>
        <w:rPr>
          <w:rFonts w:ascii="Arial" w:hAnsi="Arial" w:cs="Arial"/>
          <w:i/>
          <w:iCs/>
          <w:color w:val="000000"/>
          <w:sz w:val="20"/>
        </w:rPr>
      </w:pPr>
      <w:r w:rsidRPr="00B72D4A">
        <w:rPr>
          <w:rFonts w:ascii="Arial" w:hAnsi="Arial" w:cs="Arial"/>
          <w:i/>
          <w:iCs/>
          <w:color w:val="000000"/>
          <w:sz w:val="20"/>
        </w:rPr>
        <w:t>Final conclusion statements should reflect the outcome of deductive or statistical reasoning.  </w:t>
      </w:r>
    </w:p>
    <w:p w14:paraId="1D799BEF" w14:textId="77777777" w:rsidR="00A85DFD" w:rsidRPr="000950B9" w:rsidRDefault="00A85DFD" w:rsidP="000950B9">
      <w:pPr>
        <w:pStyle w:val="BodyText2"/>
        <w:tabs>
          <w:tab w:val="clear" w:pos="-48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b/>
          <w:sz w:val="20"/>
          <w:u w:val="single"/>
        </w:rPr>
      </w:pPr>
    </w:p>
    <w:p w14:paraId="5D5FE774" w14:textId="60CCE9B5" w:rsidR="00A85DFD" w:rsidRPr="00B72D4A" w:rsidRDefault="00A85DFD" w:rsidP="000950B9">
      <w:pPr>
        <w:pStyle w:val="BodyText2"/>
        <w:tabs>
          <w:tab w:val="clear" w:pos="-48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b/>
          <w:szCs w:val="22"/>
          <w:u w:val="single"/>
        </w:rPr>
      </w:pPr>
      <w:r w:rsidRPr="00B72D4A">
        <w:rPr>
          <w:rFonts w:cs="Arial"/>
          <w:b/>
          <w:szCs w:val="22"/>
          <w:u w:val="single"/>
        </w:rPr>
        <w:t xml:space="preserve">FQ HALLMARKS </w:t>
      </w:r>
    </w:p>
    <w:p w14:paraId="433F3FDB" w14:textId="77777777" w:rsidR="00A85DFD" w:rsidRPr="000950B9" w:rsidRDefault="00A85DFD" w:rsidP="000950B9">
      <w:pPr>
        <w:pStyle w:val="BodyText2"/>
        <w:tabs>
          <w:tab w:val="clear" w:pos="-48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sz w:val="20"/>
        </w:rPr>
      </w:pPr>
      <w:r w:rsidRPr="000950B9">
        <w:rPr>
          <w:rFonts w:cs="Arial"/>
          <w:sz w:val="20"/>
        </w:rPr>
        <w:t>Hallmarks appear in bold; explanatory notes appear in italics.</w:t>
      </w:r>
    </w:p>
    <w:p w14:paraId="6C8191EB" w14:textId="77777777" w:rsidR="00A85DFD" w:rsidRPr="000950B9" w:rsidRDefault="00A85DFD" w:rsidP="000950B9">
      <w:pPr>
        <w:rPr>
          <w:rFonts w:ascii="Arial" w:hAnsi="Arial" w:cs="Arial"/>
          <w:color w:val="000000"/>
          <w:sz w:val="20"/>
        </w:rPr>
      </w:pPr>
    </w:p>
    <w:p w14:paraId="41C7CAA6" w14:textId="77777777" w:rsidR="00A85DFD" w:rsidRPr="000950B9" w:rsidRDefault="00A85DFD" w:rsidP="000950B9">
      <w:pPr>
        <w:rPr>
          <w:rFonts w:ascii="Arial" w:hAnsi="Arial" w:cs="Arial"/>
          <w:sz w:val="20"/>
        </w:rPr>
      </w:pPr>
      <w:r w:rsidRPr="000950B9">
        <w:rPr>
          <w:rFonts w:ascii="Arial" w:hAnsi="Arial" w:cs="Arial"/>
          <w:iCs/>
          <w:sz w:val="20"/>
        </w:rPr>
        <w:t>Introduction: FQ courses should strive to impart an appreciation for the relevance and usefulness of quantitative reasoning. We define quantitative reasoning as the ability to apply mathematical concepts to the interpretation and analysis of quantifiable information, expressed numerically or graphically, in order to solve a wide range of problems, from those arising in pure and applied research to everyday issues and questions. It includes the ability to:</w:t>
      </w:r>
    </w:p>
    <w:p w14:paraId="28B619E6" w14:textId="77777777" w:rsidR="00A85DFD" w:rsidRPr="00B72D4A" w:rsidRDefault="00A85DFD" w:rsidP="00B72D4A">
      <w:pPr>
        <w:pStyle w:val="ListParagraph"/>
        <w:numPr>
          <w:ilvl w:val="0"/>
          <w:numId w:val="7"/>
        </w:numPr>
        <w:ind w:left="576" w:hanging="216"/>
        <w:rPr>
          <w:rFonts w:ascii="Arial" w:hAnsi="Arial" w:cs="Arial"/>
          <w:sz w:val="20"/>
        </w:rPr>
      </w:pPr>
      <w:r w:rsidRPr="00B72D4A">
        <w:rPr>
          <w:rFonts w:ascii="Arial" w:hAnsi="Arial" w:cs="Arial"/>
          <w:sz w:val="20"/>
        </w:rPr>
        <w:t>understand and communicate quantitative information using such tools as variables and equations, graphs and charts, words/sentences;</w:t>
      </w:r>
    </w:p>
    <w:p w14:paraId="6D0C4CFE" w14:textId="77777777" w:rsidR="00A85DFD" w:rsidRPr="00B72D4A" w:rsidRDefault="00A85DFD" w:rsidP="00B72D4A">
      <w:pPr>
        <w:pStyle w:val="ListParagraph"/>
        <w:numPr>
          <w:ilvl w:val="0"/>
          <w:numId w:val="7"/>
        </w:numPr>
        <w:ind w:left="576" w:hanging="216"/>
        <w:rPr>
          <w:rFonts w:ascii="Arial" w:hAnsi="Arial" w:cs="Arial"/>
          <w:sz w:val="20"/>
        </w:rPr>
      </w:pPr>
      <w:r w:rsidRPr="00B72D4A">
        <w:rPr>
          <w:rFonts w:ascii="Arial" w:hAnsi="Arial" w:cs="Arial"/>
          <w:sz w:val="20"/>
        </w:rPr>
        <w:t>apply math skills;</w:t>
      </w:r>
    </w:p>
    <w:p w14:paraId="0BF28E35" w14:textId="77777777" w:rsidR="00A85DFD" w:rsidRPr="00B72D4A" w:rsidRDefault="00A85DFD" w:rsidP="00B72D4A">
      <w:pPr>
        <w:pStyle w:val="ListParagraph"/>
        <w:numPr>
          <w:ilvl w:val="0"/>
          <w:numId w:val="7"/>
        </w:numPr>
        <w:ind w:left="576" w:hanging="216"/>
        <w:rPr>
          <w:rFonts w:ascii="Arial" w:hAnsi="Arial" w:cs="Arial"/>
          <w:sz w:val="20"/>
        </w:rPr>
      </w:pPr>
      <w:r w:rsidRPr="00B72D4A">
        <w:rPr>
          <w:rFonts w:ascii="Arial" w:hAnsi="Arial" w:cs="Arial"/>
          <w:sz w:val="20"/>
        </w:rPr>
        <w:t>judge reasonableness of results; and</w:t>
      </w:r>
    </w:p>
    <w:p w14:paraId="639185F5" w14:textId="57AB0DC8" w:rsidR="00A85DFD" w:rsidRPr="00B72D4A" w:rsidRDefault="00A85DFD" w:rsidP="00B72D4A">
      <w:pPr>
        <w:pStyle w:val="ListParagraph"/>
        <w:numPr>
          <w:ilvl w:val="0"/>
          <w:numId w:val="7"/>
        </w:numPr>
        <w:ind w:left="576" w:hanging="216"/>
        <w:rPr>
          <w:rFonts w:ascii="Arial" w:hAnsi="Arial" w:cs="Arial"/>
          <w:sz w:val="20"/>
        </w:rPr>
      </w:pPr>
      <w:r w:rsidRPr="00B72D4A">
        <w:rPr>
          <w:rFonts w:ascii="Arial" w:hAnsi="Arial" w:cs="Arial"/>
          <w:sz w:val="20"/>
        </w:rPr>
        <w:t>recognize the limits of mathematical or statistical methods.</w:t>
      </w:r>
    </w:p>
    <w:p w14:paraId="25966542" w14:textId="77777777" w:rsidR="00B72D4A" w:rsidRDefault="00B72D4A" w:rsidP="000950B9">
      <w:pPr>
        <w:rPr>
          <w:rFonts w:ascii="Arial" w:hAnsi="Arial" w:cs="Arial"/>
          <w:iCs/>
          <w:sz w:val="20"/>
        </w:rPr>
      </w:pPr>
    </w:p>
    <w:p w14:paraId="6A9DCEB4" w14:textId="0C03447C" w:rsidR="00A85DFD" w:rsidRDefault="00A85DFD" w:rsidP="000950B9">
      <w:pPr>
        <w:rPr>
          <w:rFonts w:ascii="Arial" w:hAnsi="Arial" w:cs="Arial"/>
          <w:iCs/>
          <w:sz w:val="20"/>
        </w:rPr>
      </w:pPr>
      <w:r w:rsidRPr="000950B9">
        <w:rPr>
          <w:rFonts w:ascii="Arial" w:hAnsi="Arial" w:cs="Arial"/>
          <w:iCs/>
          <w:sz w:val="20"/>
        </w:rPr>
        <w:t>The primary goal of FQ courses is to teach mathematical reasoning and tools at the college level. While additional course material (natural science, social science, etc.) can serve as a valuable context for learning these skills, it should not overshadow the primary goal.</w:t>
      </w:r>
    </w:p>
    <w:p w14:paraId="7466F70D" w14:textId="77777777" w:rsidR="00B72D4A" w:rsidRPr="000950B9" w:rsidRDefault="00B72D4A" w:rsidP="000950B9">
      <w:pPr>
        <w:rPr>
          <w:rFonts w:ascii="Arial" w:hAnsi="Arial" w:cs="Arial"/>
          <w:sz w:val="20"/>
        </w:rPr>
      </w:pPr>
    </w:p>
    <w:p w14:paraId="430FC21B" w14:textId="7768DD66" w:rsidR="00A85DFD" w:rsidRPr="000950B9" w:rsidRDefault="00A85DFD" w:rsidP="000950B9">
      <w:pPr>
        <w:rPr>
          <w:rFonts w:ascii="Arial" w:hAnsi="Arial" w:cs="Arial"/>
          <w:b/>
          <w:sz w:val="20"/>
        </w:rPr>
      </w:pPr>
      <w:r w:rsidRPr="000950B9">
        <w:rPr>
          <w:rFonts w:ascii="Arial" w:hAnsi="Arial" w:cs="Arial"/>
          <w:b/>
          <w:bCs/>
          <w:color w:val="000000"/>
          <w:sz w:val="20"/>
          <w:u w:val="single"/>
        </w:rPr>
        <w:t>To satisfy the FQ requirement, a course will:</w:t>
      </w:r>
    </w:p>
    <w:p w14:paraId="4E96632B" w14:textId="5370DE11" w:rsidR="00A85DFD" w:rsidRPr="000950B9" w:rsidRDefault="00A85DFD" w:rsidP="00B72D4A">
      <w:pPr>
        <w:numPr>
          <w:ilvl w:val="0"/>
          <w:numId w:val="1"/>
        </w:numPr>
        <w:ind w:left="360"/>
        <w:rPr>
          <w:rFonts w:ascii="Arial" w:hAnsi="Arial" w:cs="Arial"/>
          <w:b/>
          <w:sz w:val="20"/>
        </w:rPr>
      </w:pPr>
      <w:r w:rsidRPr="000950B9">
        <w:rPr>
          <w:rFonts w:ascii="Arial" w:hAnsi="Arial" w:cs="Arial"/>
          <w:b/>
          <w:bCs/>
          <w:color w:val="000000"/>
          <w:sz w:val="20"/>
        </w:rPr>
        <w:t>Provide students with theoretical justifications for, and limitations of, mathematical or statistical methods, and the formulas, tools, or approaches used in the course;</w:t>
      </w:r>
    </w:p>
    <w:p w14:paraId="7A674EE5" w14:textId="77777777" w:rsidR="00A85DFD" w:rsidRPr="000950B9" w:rsidRDefault="00A85DFD" w:rsidP="000950B9">
      <w:pPr>
        <w:rPr>
          <w:rFonts w:ascii="Arial" w:hAnsi="Arial" w:cs="Arial"/>
          <w:b/>
          <w:sz w:val="20"/>
        </w:rPr>
      </w:pPr>
    </w:p>
    <w:p w14:paraId="684AA512" w14:textId="33843929" w:rsidR="00A85DFD" w:rsidRPr="000950B9" w:rsidRDefault="00A85DFD" w:rsidP="00B72D4A">
      <w:pPr>
        <w:numPr>
          <w:ilvl w:val="0"/>
          <w:numId w:val="1"/>
        </w:numPr>
        <w:ind w:left="360"/>
        <w:rPr>
          <w:rFonts w:ascii="Arial" w:hAnsi="Arial" w:cs="Arial"/>
          <w:b/>
          <w:sz w:val="20"/>
        </w:rPr>
      </w:pPr>
      <w:r w:rsidRPr="000950B9">
        <w:rPr>
          <w:rFonts w:ascii="Arial" w:hAnsi="Arial" w:cs="Arial"/>
          <w:b/>
          <w:bCs/>
          <w:color w:val="000000"/>
          <w:sz w:val="20"/>
        </w:rPr>
        <w:t>Include application of abstract or theoretical ideas and information to the solution of practical quantitative reasoning problems arising in pure and applied research in specific disciplines, professional settings, and/or daily and civic life;</w:t>
      </w:r>
    </w:p>
    <w:p w14:paraId="12AB8360" w14:textId="77777777" w:rsidR="00A85DFD" w:rsidRPr="000950B9" w:rsidRDefault="00A85DFD" w:rsidP="00B72D4A">
      <w:pPr>
        <w:numPr>
          <w:ilvl w:val="0"/>
          <w:numId w:val="8"/>
        </w:numPr>
        <w:ind w:left="576" w:hanging="216"/>
        <w:textAlignment w:val="baseline"/>
        <w:rPr>
          <w:rFonts w:ascii="Arial" w:hAnsi="Arial" w:cs="Arial"/>
          <w:i/>
          <w:iCs/>
          <w:color w:val="000000"/>
          <w:sz w:val="20"/>
        </w:rPr>
      </w:pPr>
      <w:r w:rsidRPr="000950B9">
        <w:rPr>
          <w:rFonts w:ascii="Arial" w:hAnsi="Arial" w:cs="Arial"/>
          <w:i/>
          <w:iCs/>
          <w:color w:val="000000"/>
          <w:sz w:val="20"/>
        </w:rPr>
        <w:t>A minimum of 10% of course content (lecture content, homework problems, and exam problems) should include practical examples. Faculty members are encouraged to exceed this.</w:t>
      </w:r>
    </w:p>
    <w:p w14:paraId="58DBB990" w14:textId="77777777" w:rsidR="00A85DFD" w:rsidRPr="000950B9" w:rsidRDefault="00A85DFD" w:rsidP="00B72D4A">
      <w:pPr>
        <w:numPr>
          <w:ilvl w:val="0"/>
          <w:numId w:val="8"/>
        </w:numPr>
        <w:ind w:left="576" w:hanging="216"/>
        <w:textAlignment w:val="baseline"/>
        <w:rPr>
          <w:rFonts w:ascii="Arial" w:hAnsi="Arial" w:cs="Arial"/>
          <w:i/>
          <w:iCs/>
          <w:color w:val="000000"/>
          <w:sz w:val="20"/>
        </w:rPr>
      </w:pPr>
      <w:r w:rsidRPr="000950B9">
        <w:rPr>
          <w:rFonts w:ascii="Arial" w:hAnsi="Arial" w:cs="Arial"/>
          <w:i/>
          <w:iCs/>
          <w:color w:val="000000"/>
          <w:sz w:val="20"/>
        </w:rPr>
        <w:t>Practical examples might involve a physical situation, professional application, or daily life. Faculty members are encouraged to situate some practical examples in a rich context.</w:t>
      </w:r>
    </w:p>
    <w:p w14:paraId="006AB24B" w14:textId="37193B12" w:rsidR="00A85DFD" w:rsidRPr="000950B9" w:rsidRDefault="00A85DFD" w:rsidP="00B72D4A">
      <w:pPr>
        <w:numPr>
          <w:ilvl w:val="0"/>
          <w:numId w:val="8"/>
        </w:numPr>
        <w:ind w:left="576" w:hanging="216"/>
        <w:textAlignment w:val="baseline"/>
        <w:rPr>
          <w:rFonts w:ascii="Arial" w:hAnsi="Arial" w:cs="Arial"/>
          <w:i/>
          <w:iCs/>
          <w:color w:val="000000"/>
          <w:sz w:val="20"/>
        </w:rPr>
      </w:pPr>
      <w:r w:rsidRPr="000950B9">
        <w:rPr>
          <w:rFonts w:ascii="Arial" w:hAnsi="Arial" w:cs="Arial"/>
          <w:i/>
          <w:iCs/>
          <w:color w:val="000000"/>
          <w:sz w:val="20"/>
        </w:rPr>
        <w:t>Practical examples should be integrated throughout the academic term.</w:t>
      </w:r>
    </w:p>
    <w:p w14:paraId="5DFBE0A1" w14:textId="77777777" w:rsidR="00A85DFD" w:rsidRPr="000950B9" w:rsidRDefault="00A85DFD" w:rsidP="000950B9">
      <w:pPr>
        <w:textAlignment w:val="baseline"/>
        <w:rPr>
          <w:rFonts w:ascii="Arial" w:hAnsi="Arial" w:cs="Arial"/>
          <w:i/>
          <w:iCs/>
          <w:color w:val="000000"/>
          <w:sz w:val="20"/>
        </w:rPr>
      </w:pPr>
    </w:p>
    <w:p w14:paraId="184686B8" w14:textId="77190ED1" w:rsidR="00A85DFD" w:rsidRPr="003F161B" w:rsidRDefault="00A85DFD" w:rsidP="00B72D4A">
      <w:pPr>
        <w:numPr>
          <w:ilvl w:val="0"/>
          <w:numId w:val="2"/>
        </w:numPr>
        <w:ind w:left="360"/>
        <w:rPr>
          <w:rFonts w:ascii="Arial" w:hAnsi="Arial" w:cs="Arial"/>
          <w:b/>
          <w:sz w:val="20"/>
        </w:rPr>
      </w:pPr>
      <w:r w:rsidRPr="000950B9">
        <w:rPr>
          <w:rFonts w:ascii="Arial" w:hAnsi="Arial" w:cs="Arial"/>
          <w:b/>
          <w:bCs/>
          <w:color w:val="000000"/>
          <w:sz w:val="20"/>
        </w:rPr>
        <w:t>Provide opportunities for practice and feedback that are designed to help students evaluate and improve quantitative reasoning skills by including a course component at least once per week with a maximum 30:1 student-to-teacher ratio;</w:t>
      </w:r>
    </w:p>
    <w:p w14:paraId="175A6223" w14:textId="01739616" w:rsidR="00EB7062" w:rsidRDefault="00EB7062" w:rsidP="00EB7062">
      <w:pPr>
        <w:rPr>
          <w:rFonts w:ascii="Arial" w:hAnsi="Arial" w:cs="Arial"/>
          <w:b/>
          <w:sz w:val="20"/>
        </w:rPr>
      </w:pPr>
    </w:p>
    <w:p w14:paraId="4A517467" w14:textId="77777777" w:rsidR="00EB7062" w:rsidRPr="000950B9" w:rsidRDefault="00EB7062" w:rsidP="003F161B">
      <w:pPr>
        <w:rPr>
          <w:rFonts w:ascii="Arial" w:hAnsi="Arial" w:cs="Arial"/>
          <w:b/>
          <w:sz w:val="20"/>
        </w:rPr>
      </w:pPr>
    </w:p>
    <w:p w14:paraId="64AAFF68" w14:textId="77777777" w:rsidR="00A85DFD" w:rsidRPr="00B72D4A" w:rsidRDefault="00A85DFD" w:rsidP="00B72D4A">
      <w:pPr>
        <w:pStyle w:val="ListParagraph"/>
        <w:numPr>
          <w:ilvl w:val="0"/>
          <w:numId w:val="9"/>
        </w:numPr>
        <w:ind w:left="576" w:hanging="216"/>
        <w:textAlignment w:val="baseline"/>
        <w:rPr>
          <w:rFonts w:ascii="Arial" w:hAnsi="Arial" w:cs="Arial"/>
          <w:i/>
          <w:iCs/>
          <w:color w:val="000000"/>
          <w:sz w:val="20"/>
        </w:rPr>
      </w:pPr>
      <w:r w:rsidRPr="00B72D4A">
        <w:rPr>
          <w:rFonts w:ascii="Arial" w:hAnsi="Arial" w:cs="Arial"/>
          <w:i/>
          <w:iCs/>
          <w:color w:val="000000"/>
          <w:sz w:val="20"/>
        </w:rPr>
        <w:lastRenderedPageBreak/>
        <w:t>Examples of acceptable formats include, but are not limited to: small lectures with maximum enrollment of 30 students; large lectures with 30-student-maximum weekly recitation sections, discussion sections, or problem sessions led by trained graduate assistants or trained undergraduate peer-tutors; large lectures with weekly 30-student-maximum supervised computer lab sessions designed to reinforce and practice lecture material.</w:t>
      </w:r>
    </w:p>
    <w:p w14:paraId="0F1537D3" w14:textId="77777777" w:rsidR="00A85DFD" w:rsidRPr="00B72D4A" w:rsidRDefault="00A85DFD" w:rsidP="00B72D4A">
      <w:pPr>
        <w:pStyle w:val="ListParagraph"/>
        <w:numPr>
          <w:ilvl w:val="0"/>
          <w:numId w:val="9"/>
        </w:numPr>
        <w:ind w:left="576" w:hanging="216"/>
        <w:textAlignment w:val="baseline"/>
        <w:rPr>
          <w:rFonts w:ascii="Arial" w:hAnsi="Arial" w:cs="Arial"/>
          <w:i/>
          <w:iCs/>
          <w:color w:val="000000"/>
          <w:sz w:val="20"/>
        </w:rPr>
      </w:pPr>
      <w:r w:rsidRPr="00B72D4A">
        <w:rPr>
          <w:rFonts w:ascii="Arial" w:hAnsi="Arial" w:cs="Arial"/>
          <w:i/>
          <w:iCs/>
          <w:color w:val="000000"/>
          <w:sz w:val="20"/>
        </w:rPr>
        <w:t>Acceptable training for graduate students and undergraduate peer-tutors may include, but is not limited to, University and/or Departmental start-of-semester TA training, weekly course TA meetings, or other consistent guidance and supervision by faculty.</w:t>
      </w:r>
    </w:p>
    <w:p w14:paraId="3C0B5F30" w14:textId="77777777" w:rsidR="00A85DFD" w:rsidRPr="000950B9" w:rsidRDefault="00A85DFD" w:rsidP="000950B9">
      <w:pPr>
        <w:textAlignment w:val="baseline"/>
        <w:rPr>
          <w:rFonts w:ascii="Arial" w:hAnsi="Arial" w:cs="Arial"/>
          <w:i/>
          <w:iCs/>
          <w:color w:val="000000"/>
          <w:sz w:val="20"/>
        </w:rPr>
      </w:pPr>
    </w:p>
    <w:p w14:paraId="1B4F7D7F" w14:textId="3E9AC8B6" w:rsidR="00A85DFD" w:rsidRPr="000950B9" w:rsidRDefault="00A85DFD" w:rsidP="00B72D4A">
      <w:pPr>
        <w:numPr>
          <w:ilvl w:val="0"/>
          <w:numId w:val="2"/>
        </w:numPr>
        <w:ind w:left="0" w:firstLine="0"/>
        <w:rPr>
          <w:rFonts w:ascii="Arial" w:hAnsi="Arial" w:cs="Arial"/>
          <w:b/>
          <w:sz w:val="20"/>
        </w:rPr>
      </w:pPr>
      <w:r w:rsidRPr="000950B9">
        <w:rPr>
          <w:rFonts w:ascii="Arial" w:hAnsi="Arial" w:cs="Arial"/>
          <w:b/>
          <w:bCs/>
          <w:color w:val="000000"/>
          <w:sz w:val="20"/>
        </w:rPr>
        <w:t>Be designed so that students will be able to:</w:t>
      </w:r>
    </w:p>
    <w:p w14:paraId="538E286F" w14:textId="77777777" w:rsidR="00A85DFD" w:rsidRPr="000950B9" w:rsidRDefault="00A85DFD" w:rsidP="00B72D4A">
      <w:pPr>
        <w:numPr>
          <w:ilvl w:val="1"/>
          <w:numId w:val="2"/>
        </w:numPr>
        <w:ind w:left="720"/>
        <w:rPr>
          <w:rFonts w:ascii="Arial" w:hAnsi="Arial" w:cs="Arial"/>
          <w:b/>
          <w:sz w:val="20"/>
        </w:rPr>
      </w:pPr>
      <w:r w:rsidRPr="000950B9">
        <w:rPr>
          <w:rFonts w:ascii="Arial" w:hAnsi="Arial" w:cs="Arial"/>
          <w:b/>
          <w:bCs/>
          <w:color w:val="000000"/>
          <w:sz w:val="20"/>
        </w:rPr>
        <w:t>identify and convert relevant quantitative information into various forms such as equations, graphs, diagrams, tables, and/or words;</w:t>
      </w:r>
    </w:p>
    <w:p w14:paraId="0FB2061D" w14:textId="77777777" w:rsidR="00A85DFD" w:rsidRPr="000950B9" w:rsidRDefault="00A85DFD" w:rsidP="00B72D4A">
      <w:pPr>
        <w:numPr>
          <w:ilvl w:val="1"/>
          <w:numId w:val="2"/>
        </w:numPr>
        <w:ind w:left="720"/>
        <w:rPr>
          <w:rFonts w:ascii="Arial" w:hAnsi="Arial" w:cs="Arial"/>
          <w:b/>
          <w:sz w:val="20"/>
        </w:rPr>
      </w:pPr>
      <w:r w:rsidRPr="000950B9">
        <w:rPr>
          <w:rFonts w:ascii="Arial" w:hAnsi="Arial" w:cs="Arial"/>
          <w:b/>
          <w:bCs/>
          <w:color w:val="000000"/>
          <w:sz w:val="20"/>
        </w:rPr>
        <w:t>select appropriate techniques or formulas, and articulate and evaluate assumptions of the selected approaches;</w:t>
      </w:r>
    </w:p>
    <w:p w14:paraId="3BA14D91" w14:textId="77777777" w:rsidR="00A85DFD" w:rsidRPr="000950B9" w:rsidRDefault="00A85DFD" w:rsidP="00B72D4A">
      <w:pPr>
        <w:numPr>
          <w:ilvl w:val="1"/>
          <w:numId w:val="2"/>
        </w:numPr>
        <w:ind w:left="360" w:firstLine="0"/>
        <w:rPr>
          <w:rFonts w:ascii="Arial" w:hAnsi="Arial" w:cs="Arial"/>
          <w:b/>
          <w:sz w:val="20"/>
        </w:rPr>
      </w:pPr>
      <w:r w:rsidRPr="000950B9">
        <w:rPr>
          <w:rFonts w:ascii="Arial" w:hAnsi="Arial" w:cs="Arial"/>
          <w:b/>
          <w:bCs/>
          <w:color w:val="000000"/>
          <w:sz w:val="20"/>
        </w:rPr>
        <w:t>apply mathematical tools and perform calculations (including correct manipulation of formulas);</w:t>
      </w:r>
    </w:p>
    <w:p w14:paraId="36299502" w14:textId="77777777" w:rsidR="00A85DFD" w:rsidRPr="000950B9" w:rsidRDefault="00A85DFD" w:rsidP="00B72D4A">
      <w:pPr>
        <w:numPr>
          <w:ilvl w:val="1"/>
          <w:numId w:val="2"/>
        </w:numPr>
        <w:ind w:left="720"/>
        <w:rPr>
          <w:rFonts w:ascii="Arial" w:hAnsi="Arial" w:cs="Arial"/>
          <w:b/>
          <w:sz w:val="20"/>
        </w:rPr>
      </w:pPr>
      <w:r w:rsidRPr="000950B9">
        <w:rPr>
          <w:rFonts w:ascii="Arial" w:hAnsi="Arial" w:cs="Arial"/>
          <w:b/>
          <w:bCs/>
          <w:color w:val="000000"/>
          <w:sz w:val="20"/>
        </w:rPr>
        <w:t>make judgments, create logical arguments, and/or draw appropriate conclusions based on the quantitative analysis of data, the assumptions made, the limitations of the analysis, and/or the reasonableness of results;</w:t>
      </w:r>
    </w:p>
    <w:p w14:paraId="744645B1" w14:textId="77777777" w:rsidR="00A85DFD" w:rsidRPr="000950B9" w:rsidRDefault="00A85DFD" w:rsidP="00B72D4A">
      <w:pPr>
        <w:numPr>
          <w:ilvl w:val="1"/>
          <w:numId w:val="2"/>
        </w:numPr>
        <w:ind w:left="360" w:firstLine="0"/>
        <w:rPr>
          <w:rFonts w:ascii="Arial" w:hAnsi="Arial" w:cs="Arial"/>
          <w:b/>
          <w:sz w:val="20"/>
        </w:rPr>
      </w:pPr>
      <w:r w:rsidRPr="000950B9">
        <w:rPr>
          <w:rFonts w:ascii="Arial" w:hAnsi="Arial" w:cs="Arial"/>
          <w:b/>
          <w:bCs/>
          <w:color w:val="000000"/>
          <w:sz w:val="20"/>
        </w:rPr>
        <w:t>effectively communicate those results in a variety of appropriate formats.</w:t>
      </w:r>
    </w:p>
    <w:p w14:paraId="46EC7A95" w14:textId="77777777" w:rsidR="00A85DFD" w:rsidRPr="00B72D4A" w:rsidRDefault="00A85DFD" w:rsidP="00B72D4A">
      <w:pPr>
        <w:pStyle w:val="ListParagraph"/>
        <w:numPr>
          <w:ilvl w:val="0"/>
          <w:numId w:val="10"/>
        </w:numPr>
        <w:ind w:left="936" w:hanging="216"/>
        <w:textAlignment w:val="baseline"/>
        <w:rPr>
          <w:rFonts w:ascii="Arial" w:hAnsi="Arial" w:cs="Arial"/>
          <w:i/>
          <w:iCs/>
          <w:color w:val="000000"/>
          <w:sz w:val="20"/>
        </w:rPr>
      </w:pPr>
      <w:r w:rsidRPr="00B72D4A">
        <w:rPr>
          <w:rFonts w:ascii="Arial" w:hAnsi="Arial" w:cs="Arial"/>
          <w:i/>
          <w:iCs/>
          <w:color w:val="000000"/>
          <w:sz w:val="20"/>
        </w:rPr>
        <w:t>Individual practical examples will likely emphasize some aspects of this hallmark while omitting others. However, the course as a whole must ultimately address each aspect of this Hallmark.</w:t>
      </w:r>
    </w:p>
    <w:p w14:paraId="79277387" w14:textId="0B8B641E" w:rsidR="00A85DFD" w:rsidRDefault="00A85DFD" w:rsidP="00B72D4A">
      <w:pPr>
        <w:pStyle w:val="ListParagraph"/>
        <w:numPr>
          <w:ilvl w:val="0"/>
          <w:numId w:val="10"/>
        </w:numPr>
        <w:ind w:left="936" w:hanging="216"/>
        <w:textAlignment w:val="baseline"/>
        <w:rPr>
          <w:rFonts w:ascii="Arial" w:hAnsi="Arial" w:cs="Arial"/>
          <w:i/>
          <w:iCs/>
          <w:color w:val="000000"/>
          <w:sz w:val="20"/>
        </w:rPr>
      </w:pPr>
      <w:r w:rsidRPr="00B72D4A">
        <w:rPr>
          <w:rFonts w:ascii="Arial" w:hAnsi="Arial" w:cs="Arial"/>
          <w:i/>
          <w:iCs/>
          <w:color w:val="000000"/>
          <w:sz w:val="20"/>
        </w:rPr>
        <w:t>Hallmark 4 is intended to help students identify the major components or factors involved in an analytical problem and determine the arrangement of evidence in evaluating the problem.</w:t>
      </w:r>
    </w:p>
    <w:p w14:paraId="7D8C7849" w14:textId="5E1D051D" w:rsidR="00DE69F5" w:rsidRDefault="00DE69F5" w:rsidP="00DE69F5">
      <w:pPr>
        <w:textAlignment w:val="baseline"/>
        <w:rPr>
          <w:rFonts w:ascii="Arial" w:hAnsi="Arial" w:cs="Arial"/>
          <w:i/>
          <w:iCs/>
          <w:color w:val="000000"/>
          <w:sz w:val="20"/>
        </w:rPr>
      </w:pPr>
    </w:p>
    <w:p w14:paraId="1A5A2206" w14:textId="77777777" w:rsidR="00DE69F5" w:rsidRDefault="00DE69F5" w:rsidP="00DE69F5">
      <w:pPr>
        <w:textAlignment w:val="baseline"/>
        <w:rPr>
          <w:rFonts w:ascii="Arial" w:hAnsi="Arial" w:cs="Arial"/>
          <w:i/>
          <w:iCs/>
          <w:color w:val="000000"/>
          <w:sz w:val="20"/>
        </w:rPr>
      </w:pPr>
    </w:p>
    <w:p w14:paraId="05385B8E" w14:textId="175C6C37" w:rsidR="00DE69F5" w:rsidRPr="00DE69F5" w:rsidRDefault="00DE69F5" w:rsidP="00DE69F5">
      <w:pPr>
        <w:jc w:val="center"/>
        <w:textAlignment w:val="baseline"/>
        <w:rPr>
          <w:rFonts w:ascii="Arial" w:hAnsi="Arial" w:cs="Arial"/>
          <w:iCs/>
          <w:color w:val="000000"/>
          <w:sz w:val="20"/>
        </w:rPr>
      </w:pPr>
      <w:r>
        <w:rPr>
          <w:rFonts w:ascii="Arial" w:hAnsi="Arial" w:cs="Arial"/>
          <w:iCs/>
          <w:color w:val="000000"/>
          <w:sz w:val="20"/>
        </w:rPr>
        <w:t>(continued on next page)</w:t>
      </w:r>
    </w:p>
    <w:p w14:paraId="5C39EAF1" w14:textId="145AB1CB" w:rsidR="00907EEB" w:rsidRPr="000950B9" w:rsidRDefault="00907EEB" w:rsidP="000950B9">
      <w:pPr>
        <w:rPr>
          <w:rFonts w:ascii="Arial" w:hAnsi="Arial" w:cs="Arial"/>
          <w:sz w:val="20"/>
        </w:rPr>
      </w:pPr>
    </w:p>
    <w:p w14:paraId="38EFA487" w14:textId="1434BB98" w:rsidR="00DE69F5" w:rsidRDefault="00814B70" w:rsidP="000950B9">
      <w:pPr>
        <w:rPr>
          <w:rFonts w:ascii="Arial" w:hAnsi="Arial" w:cs="Arial"/>
          <w:sz w:val="20"/>
        </w:rPr>
      </w:pPr>
      <w:r w:rsidRPr="000950B9">
        <w:rPr>
          <w:rFonts w:ascii="Arial" w:hAnsi="Arial" w:cs="Arial"/>
          <w:sz w:val="20"/>
        </w:rPr>
        <w:br w:type="page"/>
      </w:r>
    </w:p>
    <w:p w14:paraId="062870B2" w14:textId="577382AF" w:rsidR="00286766" w:rsidRPr="000950B9" w:rsidRDefault="00B408D7" w:rsidP="00B72D4A">
      <w:pPr>
        <w:ind w:left="360" w:hanging="360"/>
        <w:rPr>
          <w:rFonts w:ascii="Arial" w:hAnsi="Arial" w:cs="Arial"/>
          <w:i/>
          <w:sz w:val="20"/>
        </w:rPr>
      </w:pPr>
      <w:r>
        <w:rPr>
          <w:rFonts w:ascii="Arial" w:hAnsi="Arial" w:cs="Arial"/>
          <w:sz w:val="20"/>
        </w:rPr>
        <w:lastRenderedPageBreak/>
        <w:t>F</w:t>
      </w:r>
      <w:r w:rsidR="00B72D4A" w:rsidRPr="00B72D4A">
        <w:rPr>
          <w:rFonts w:ascii="Arial" w:hAnsi="Arial" w:cs="Arial"/>
          <w:sz w:val="20"/>
        </w:rPr>
        <w:t>.</w:t>
      </w:r>
      <w:r w:rsidR="00B72D4A" w:rsidRPr="00B72D4A">
        <w:rPr>
          <w:rFonts w:ascii="Arial" w:hAnsi="Arial" w:cs="Arial"/>
          <w:sz w:val="20"/>
        </w:rPr>
        <w:tab/>
      </w:r>
      <w:r w:rsidR="006C1981" w:rsidRPr="00B72D4A">
        <w:rPr>
          <w:rFonts w:ascii="Arial" w:hAnsi="Arial" w:cs="Arial"/>
          <w:i/>
          <w:sz w:val="20"/>
        </w:rPr>
        <w:t>Application of Hallmarks</w:t>
      </w:r>
      <w:r w:rsidR="000C798E" w:rsidRPr="00B72D4A">
        <w:rPr>
          <w:rFonts w:ascii="Arial" w:hAnsi="Arial" w:cs="Arial"/>
          <w:sz w:val="20"/>
        </w:rPr>
        <w:t>.</w:t>
      </w:r>
      <w:r w:rsidR="000C798E" w:rsidRPr="000950B9">
        <w:rPr>
          <w:rFonts w:ascii="Arial" w:hAnsi="Arial" w:cs="Arial"/>
          <w:sz w:val="20"/>
        </w:rPr>
        <w:t xml:space="preserve"> </w:t>
      </w:r>
      <w:r w:rsidR="003A0222" w:rsidRPr="000950B9">
        <w:rPr>
          <w:rFonts w:ascii="Arial" w:hAnsi="Arial" w:cs="Arial"/>
          <w:sz w:val="20"/>
        </w:rPr>
        <w:t xml:space="preserve">Provide </w:t>
      </w:r>
      <w:r w:rsidR="00B616E8" w:rsidRPr="000950B9">
        <w:rPr>
          <w:rFonts w:ascii="Arial" w:hAnsi="Arial" w:cs="Arial"/>
          <w:sz w:val="20"/>
        </w:rPr>
        <w:t xml:space="preserve">a </w:t>
      </w:r>
      <w:r w:rsidR="0072540E" w:rsidRPr="000950B9">
        <w:rPr>
          <w:rFonts w:ascii="Arial" w:hAnsi="Arial" w:cs="Arial"/>
          <w:sz w:val="20"/>
        </w:rPr>
        <w:t xml:space="preserve">considered </w:t>
      </w:r>
      <w:r w:rsidR="006C1981" w:rsidRPr="000950B9">
        <w:rPr>
          <w:rFonts w:ascii="Arial" w:hAnsi="Arial" w:cs="Arial"/>
          <w:sz w:val="20"/>
        </w:rPr>
        <w:t xml:space="preserve">response to each of the </w:t>
      </w:r>
      <w:r w:rsidR="00220050" w:rsidRPr="000950B9">
        <w:rPr>
          <w:rFonts w:ascii="Arial" w:hAnsi="Arial" w:cs="Arial"/>
          <w:sz w:val="20"/>
        </w:rPr>
        <w:t>following</w:t>
      </w:r>
      <w:r w:rsidR="00E3717F" w:rsidRPr="000950B9">
        <w:rPr>
          <w:rFonts w:ascii="Arial" w:hAnsi="Arial" w:cs="Arial"/>
          <w:sz w:val="20"/>
        </w:rPr>
        <w:t xml:space="preserve"> questions</w:t>
      </w:r>
      <w:r w:rsidR="00236F03" w:rsidRPr="000950B9">
        <w:rPr>
          <w:rFonts w:ascii="Arial" w:hAnsi="Arial" w:cs="Arial"/>
          <w:sz w:val="20"/>
        </w:rPr>
        <w:t>.</w:t>
      </w:r>
      <w:r w:rsidR="008E6078" w:rsidRPr="000950B9">
        <w:rPr>
          <w:rFonts w:ascii="Arial" w:hAnsi="Arial" w:cs="Arial"/>
          <w:sz w:val="20"/>
        </w:rPr>
        <w:t xml:space="preserve"> </w:t>
      </w:r>
      <w:r w:rsidR="006C1981" w:rsidRPr="000950B9">
        <w:rPr>
          <w:rFonts w:ascii="Arial" w:hAnsi="Arial" w:cs="Arial"/>
          <w:i/>
          <w:sz w:val="20"/>
        </w:rPr>
        <w:t xml:space="preserve">Please </w:t>
      </w:r>
      <w:r w:rsidR="006F5286" w:rsidRPr="000950B9">
        <w:rPr>
          <w:rFonts w:ascii="Arial" w:hAnsi="Arial" w:cs="Arial"/>
          <w:i/>
          <w:sz w:val="20"/>
        </w:rPr>
        <w:t>see page</w:t>
      </w:r>
      <w:r w:rsidR="00473E6D" w:rsidRPr="000950B9">
        <w:rPr>
          <w:rFonts w:ascii="Arial" w:hAnsi="Arial" w:cs="Arial"/>
          <w:i/>
          <w:sz w:val="20"/>
        </w:rPr>
        <w:t>s</w:t>
      </w:r>
      <w:r w:rsidR="006F5286" w:rsidRPr="000950B9">
        <w:rPr>
          <w:rFonts w:ascii="Arial" w:hAnsi="Arial" w:cs="Arial"/>
          <w:i/>
          <w:sz w:val="20"/>
        </w:rPr>
        <w:t xml:space="preserve"> 3</w:t>
      </w:r>
      <w:r w:rsidR="00473E6D" w:rsidRPr="000950B9">
        <w:rPr>
          <w:rFonts w:ascii="Arial" w:hAnsi="Arial" w:cs="Arial"/>
          <w:i/>
          <w:sz w:val="20"/>
        </w:rPr>
        <w:t>-4</w:t>
      </w:r>
      <w:r w:rsidR="00586EBB" w:rsidRPr="000950B9">
        <w:rPr>
          <w:rFonts w:ascii="Arial" w:hAnsi="Arial" w:cs="Arial"/>
          <w:i/>
          <w:sz w:val="20"/>
        </w:rPr>
        <w:t xml:space="preserve"> </w:t>
      </w:r>
      <w:r w:rsidR="0081317C" w:rsidRPr="000950B9">
        <w:rPr>
          <w:rFonts w:ascii="Arial" w:hAnsi="Arial" w:cs="Arial"/>
          <w:i/>
          <w:sz w:val="20"/>
        </w:rPr>
        <w:t xml:space="preserve">for the full listing of </w:t>
      </w:r>
      <w:r w:rsidR="008C2737" w:rsidRPr="000950B9">
        <w:rPr>
          <w:rFonts w:ascii="Arial" w:hAnsi="Arial" w:cs="Arial"/>
          <w:i/>
          <w:sz w:val="20"/>
        </w:rPr>
        <w:t xml:space="preserve">Learning Objectives, </w:t>
      </w:r>
      <w:r w:rsidR="0088677D" w:rsidRPr="000950B9">
        <w:rPr>
          <w:rFonts w:ascii="Arial" w:hAnsi="Arial" w:cs="Arial"/>
          <w:i/>
          <w:sz w:val="20"/>
        </w:rPr>
        <w:t>Hallmarks</w:t>
      </w:r>
      <w:r w:rsidR="008C2737" w:rsidRPr="000950B9">
        <w:rPr>
          <w:rFonts w:ascii="Arial" w:hAnsi="Arial" w:cs="Arial"/>
          <w:i/>
          <w:sz w:val="20"/>
        </w:rPr>
        <w:t xml:space="preserve"> and Explanatory Notes</w:t>
      </w:r>
      <w:r w:rsidR="0088677D" w:rsidRPr="000950B9">
        <w:rPr>
          <w:rFonts w:ascii="Arial" w:hAnsi="Arial" w:cs="Arial"/>
          <w:i/>
          <w:sz w:val="20"/>
        </w:rPr>
        <w:t>.</w:t>
      </w:r>
    </w:p>
    <w:p w14:paraId="1AD5B2A6" w14:textId="77777777" w:rsidR="00814B70" w:rsidRPr="000950B9" w:rsidRDefault="00814B70" w:rsidP="000950B9">
      <w:pPr>
        <w:widowControl w:val="0"/>
        <w:rPr>
          <w:rFonts w:ascii="Arial" w:hAnsi="Arial" w:cs="Arial"/>
          <w:i/>
          <w:sz w:val="20"/>
        </w:rPr>
      </w:pPr>
    </w:p>
    <w:p w14:paraId="1238196F" w14:textId="279FD52A" w:rsidR="00135771" w:rsidRPr="000950B9" w:rsidRDefault="00586EBB" w:rsidP="00B72D4A">
      <w:pPr>
        <w:pStyle w:val="ListParagraph"/>
        <w:widowControl w:val="0"/>
        <w:numPr>
          <w:ilvl w:val="0"/>
          <w:numId w:val="3"/>
        </w:numPr>
        <w:ind w:left="720"/>
        <w:rPr>
          <w:rFonts w:ascii="Arial" w:hAnsi="Arial" w:cs="Arial"/>
          <w:iCs/>
          <w:color w:val="000000"/>
          <w:sz w:val="20"/>
        </w:rPr>
      </w:pPr>
      <w:r w:rsidRPr="000950B9">
        <w:rPr>
          <w:rFonts w:ascii="Arial" w:hAnsi="Arial" w:cs="Arial"/>
          <w:iCs/>
          <w:color w:val="000000"/>
          <w:sz w:val="20"/>
        </w:rPr>
        <w:t>What mathematical or statistical methods, formul</w:t>
      </w:r>
      <w:r w:rsidR="00135771" w:rsidRPr="000950B9">
        <w:rPr>
          <w:rFonts w:ascii="Arial" w:hAnsi="Arial" w:cs="Arial"/>
          <w:iCs/>
          <w:color w:val="000000"/>
          <w:sz w:val="20"/>
        </w:rPr>
        <w:t>as, tools,</w:t>
      </w:r>
      <w:r w:rsidR="00501864" w:rsidRPr="000950B9">
        <w:rPr>
          <w:rFonts w:ascii="Arial" w:hAnsi="Arial" w:cs="Arial"/>
          <w:iCs/>
          <w:color w:val="000000"/>
          <w:sz w:val="20"/>
        </w:rPr>
        <w:t xml:space="preserve"> and/or approaches will be explored</w:t>
      </w:r>
      <w:r w:rsidR="00135771" w:rsidRPr="000950B9">
        <w:rPr>
          <w:rFonts w:ascii="Arial" w:hAnsi="Arial" w:cs="Arial"/>
          <w:iCs/>
          <w:color w:val="000000"/>
          <w:sz w:val="20"/>
        </w:rPr>
        <w:t xml:space="preserve"> </w:t>
      </w:r>
      <w:r w:rsidRPr="000950B9">
        <w:rPr>
          <w:rFonts w:ascii="Arial" w:hAnsi="Arial" w:cs="Arial"/>
          <w:iCs/>
          <w:color w:val="000000"/>
          <w:sz w:val="20"/>
        </w:rPr>
        <w:t xml:space="preserve">in the </w:t>
      </w:r>
      <w:r w:rsidR="00501864" w:rsidRPr="000950B9">
        <w:rPr>
          <w:rFonts w:ascii="Arial" w:hAnsi="Arial" w:cs="Arial"/>
          <w:iCs/>
          <w:color w:val="000000"/>
          <w:sz w:val="20"/>
        </w:rPr>
        <w:t>course</w:t>
      </w:r>
      <w:r w:rsidR="00814B70" w:rsidRPr="000950B9">
        <w:rPr>
          <w:rFonts w:ascii="Arial" w:hAnsi="Arial" w:cs="Arial"/>
          <w:iCs/>
          <w:color w:val="000000"/>
          <w:sz w:val="20"/>
        </w:rPr>
        <w:t xml:space="preserve"> (FQ Hallmark #1)</w:t>
      </w:r>
      <w:r w:rsidR="00A46908" w:rsidRPr="000950B9">
        <w:rPr>
          <w:rFonts w:ascii="Arial" w:hAnsi="Arial" w:cs="Arial"/>
          <w:iCs/>
          <w:color w:val="000000"/>
          <w:sz w:val="20"/>
        </w:rPr>
        <w:t>?</w:t>
      </w:r>
    </w:p>
    <w:p w14:paraId="0D3467E2" w14:textId="77777777" w:rsidR="009D0331" w:rsidRPr="000950B9" w:rsidRDefault="009D0331" w:rsidP="00B72D4A">
      <w:pPr>
        <w:widowControl w:val="0"/>
        <w:ind w:left="360"/>
        <w:rPr>
          <w:rFonts w:ascii="Arial" w:hAnsi="Arial" w:cs="Arial"/>
          <w:sz w:val="20"/>
        </w:rPr>
      </w:pPr>
    </w:p>
    <w:p w14:paraId="2E81F131" w14:textId="1CB92DEE" w:rsidR="0011531A" w:rsidRPr="000950B9" w:rsidRDefault="00586EBB" w:rsidP="00B72D4A">
      <w:pPr>
        <w:pStyle w:val="ListParagraph"/>
        <w:widowControl w:val="0"/>
        <w:numPr>
          <w:ilvl w:val="0"/>
          <w:numId w:val="3"/>
        </w:numPr>
        <w:ind w:left="720"/>
        <w:rPr>
          <w:rFonts w:ascii="Arial" w:hAnsi="Arial" w:cs="Arial"/>
          <w:iCs/>
          <w:color w:val="000000"/>
          <w:sz w:val="20"/>
        </w:rPr>
      </w:pPr>
      <w:r w:rsidRPr="000950B9">
        <w:rPr>
          <w:rFonts w:ascii="Arial" w:hAnsi="Arial" w:cs="Arial"/>
          <w:iCs/>
          <w:color w:val="000000"/>
          <w:sz w:val="20"/>
        </w:rPr>
        <w:t xml:space="preserve">How will the instructor introduce the theoretical justifications for and limitations of these </w:t>
      </w:r>
      <w:r w:rsidR="007D74D0" w:rsidRPr="000950B9">
        <w:rPr>
          <w:rFonts w:ascii="Arial" w:hAnsi="Arial" w:cs="Arial"/>
          <w:iCs/>
          <w:color w:val="000000"/>
          <w:sz w:val="20"/>
        </w:rPr>
        <w:t xml:space="preserve">methods, formulas, </w:t>
      </w:r>
      <w:r w:rsidR="009D0331" w:rsidRPr="000950B9">
        <w:rPr>
          <w:rFonts w:ascii="Arial" w:hAnsi="Arial" w:cs="Arial"/>
          <w:iCs/>
          <w:color w:val="000000"/>
          <w:sz w:val="20"/>
        </w:rPr>
        <w:t>t</w:t>
      </w:r>
      <w:r w:rsidR="00135771" w:rsidRPr="000950B9">
        <w:rPr>
          <w:rFonts w:ascii="Arial" w:hAnsi="Arial" w:cs="Arial"/>
          <w:iCs/>
          <w:color w:val="000000"/>
          <w:sz w:val="20"/>
        </w:rPr>
        <w:t>ools</w:t>
      </w:r>
      <w:r w:rsidR="00501864" w:rsidRPr="000950B9">
        <w:rPr>
          <w:rFonts w:ascii="Arial" w:hAnsi="Arial" w:cs="Arial"/>
          <w:iCs/>
          <w:color w:val="000000"/>
          <w:sz w:val="20"/>
        </w:rPr>
        <w:t>, or</w:t>
      </w:r>
      <w:r w:rsidR="00A46908" w:rsidRPr="000950B9">
        <w:rPr>
          <w:rFonts w:ascii="Arial" w:hAnsi="Arial" w:cs="Arial"/>
          <w:iCs/>
          <w:color w:val="000000"/>
          <w:sz w:val="20"/>
        </w:rPr>
        <w:t xml:space="preserve"> </w:t>
      </w:r>
      <w:r w:rsidR="00501864" w:rsidRPr="000950B9">
        <w:rPr>
          <w:rFonts w:ascii="Arial" w:hAnsi="Arial" w:cs="Arial"/>
          <w:iCs/>
          <w:color w:val="000000"/>
          <w:sz w:val="20"/>
        </w:rPr>
        <w:t>approaches</w:t>
      </w:r>
      <w:r w:rsidR="00A46908" w:rsidRPr="000950B9">
        <w:rPr>
          <w:rFonts w:ascii="Arial" w:hAnsi="Arial" w:cs="Arial"/>
          <w:iCs/>
          <w:color w:val="000000"/>
          <w:sz w:val="20"/>
        </w:rPr>
        <w:t xml:space="preserve"> (FQ Hallmark #1)</w:t>
      </w:r>
      <w:r w:rsidR="00135771" w:rsidRPr="000950B9">
        <w:rPr>
          <w:rFonts w:ascii="Arial" w:hAnsi="Arial" w:cs="Arial"/>
          <w:iCs/>
          <w:color w:val="000000"/>
          <w:sz w:val="20"/>
        </w:rPr>
        <w:t>?</w:t>
      </w:r>
    </w:p>
    <w:p w14:paraId="2DFA41B3" w14:textId="77777777" w:rsidR="00514332" w:rsidRPr="000950B9" w:rsidRDefault="00514332" w:rsidP="00B72D4A">
      <w:pPr>
        <w:widowControl w:val="0"/>
        <w:ind w:left="360"/>
        <w:rPr>
          <w:rFonts w:ascii="Arial" w:hAnsi="Arial" w:cs="Arial"/>
          <w:b/>
          <w:sz w:val="20"/>
        </w:rPr>
      </w:pPr>
    </w:p>
    <w:p w14:paraId="74B72BAB" w14:textId="179C1F2E" w:rsidR="007D74D0" w:rsidRPr="000950B9" w:rsidRDefault="00501864" w:rsidP="00B72D4A">
      <w:pPr>
        <w:pStyle w:val="ListParagraph"/>
        <w:widowControl w:val="0"/>
        <w:numPr>
          <w:ilvl w:val="0"/>
          <w:numId w:val="3"/>
        </w:numPr>
        <w:ind w:firstLine="0"/>
        <w:rPr>
          <w:rFonts w:ascii="Arial" w:hAnsi="Arial" w:cs="Arial"/>
          <w:iCs/>
          <w:color w:val="000000"/>
          <w:sz w:val="20"/>
        </w:rPr>
      </w:pPr>
      <w:r w:rsidRPr="000950B9">
        <w:rPr>
          <w:rFonts w:ascii="Arial" w:hAnsi="Arial" w:cs="Arial"/>
          <w:iCs/>
          <w:color w:val="000000"/>
          <w:sz w:val="20"/>
        </w:rPr>
        <w:t>Where in the course wil</w:t>
      </w:r>
      <w:r w:rsidR="006B1CB7" w:rsidRPr="000950B9">
        <w:rPr>
          <w:rFonts w:ascii="Arial" w:hAnsi="Arial" w:cs="Arial"/>
          <w:iCs/>
          <w:color w:val="000000"/>
          <w:sz w:val="20"/>
        </w:rPr>
        <w:t>l the instructor integrate real-</w:t>
      </w:r>
      <w:r w:rsidRPr="000950B9">
        <w:rPr>
          <w:rFonts w:ascii="Arial" w:hAnsi="Arial" w:cs="Arial"/>
          <w:iCs/>
          <w:color w:val="000000"/>
          <w:sz w:val="20"/>
        </w:rPr>
        <w:t>world problems and pract</w:t>
      </w:r>
      <w:r w:rsidR="0011531A" w:rsidRPr="000950B9">
        <w:rPr>
          <w:rFonts w:ascii="Arial" w:hAnsi="Arial" w:cs="Arial"/>
          <w:iCs/>
          <w:color w:val="000000"/>
          <w:sz w:val="20"/>
        </w:rPr>
        <w:t>ical application</w:t>
      </w:r>
      <w:r w:rsidR="008C2737" w:rsidRPr="000950B9">
        <w:rPr>
          <w:rFonts w:ascii="Arial" w:hAnsi="Arial" w:cs="Arial"/>
          <w:iCs/>
          <w:color w:val="000000"/>
          <w:sz w:val="20"/>
        </w:rPr>
        <w:t>s</w:t>
      </w:r>
      <w:r w:rsidR="00A46908" w:rsidRPr="000950B9">
        <w:rPr>
          <w:rFonts w:ascii="Arial" w:hAnsi="Arial" w:cs="Arial"/>
          <w:iCs/>
          <w:color w:val="000000"/>
          <w:sz w:val="20"/>
        </w:rPr>
        <w:t xml:space="preserve"> (FQ Hallmark #2)</w:t>
      </w:r>
      <w:r w:rsidRPr="000950B9">
        <w:rPr>
          <w:rFonts w:ascii="Arial" w:hAnsi="Arial" w:cs="Arial"/>
          <w:iCs/>
          <w:color w:val="000000"/>
          <w:sz w:val="20"/>
        </w:rPr>
        <w:t>?</w:t>
      </w:r>
    </w:p>
    <w:p w14:paraId="32132F71" w14:textId="77777777" w:rsidR="009D0331" w:rsidRPr="000950B9" w:rsidRDefault="009D0331" w:rsidP="00B72D4A">
      <w:pPr>
        <w:widowControl w:val="0"/>
        <w:ind w:left="360"/>
        <w:rPr>
          <w:rFonts w:ascii="Arial" w:hAnsi="Arial" w:cs="Arial"/>
          <w:sz w:val="20"/>
        </w:rPr>
      </w:pPr>
    </w:p>
    <w:p w14:paraId="250FC051" w14:textId="4C91605A" w:rsidR="009A3798" w:rsidRPr="000950B9" w:rsidRDefault="00501864" w:rsidP="00B72D4A">
      <w:pPr>
        <w:pStyle w:val="ListParagraph"/>
        <w:widowControl w:val="0"/>
        <w:numPr>
          <w:ilvl w:val="0"/>
          <w:numId w:val="3"/>
        </w:numPr>
        <w:ind w:left="720"/>
        <w:rPr>
          <w:rFonts w:ascii="Arial" w:hAnsi="Arial" w:cs="Arial"/>
          <w:iCs/>
          <w:color w:val="000000"/>
          <w:sz w:val="20"/>
        </w:rPr>
      </w:pPr>
      <w:r w:rsidRPr="000950B9">
        <w:rPr>
          <w:rFonts w:ascii="Arial" w:hAnsi="Arial" w:cs="Arial"/>
          <w:iCs/>
          <w:color w:val="000000"/>
          <w:sz w:val="20"/>
        </w:rPr>
        <w:t>Provide sample activities, assignments/projects, and/or test questions</w:t>
      </w:r>
      <w:r w:rsidR="00DC587F" w:rsidRPr="000950B9">
        <w:rPr>
          <w:rFonts w:ascii="Arial" w:hAnsi="Arial" w:cs="Arial"/>
          <w:iCs/>
          <w:color w:val="000000"/>
          <w:sz w:val="20"/>
        </w:rPr>
        <w:t xml:space="preserve"> that demo</w:t>
      </w:r>
      <w:r w:rsidR="009D0331" w:rsidRPr="000950B9">
        <w:rPr>
          <w:rFonts w:ascii="Arial" w:hAnsi="Arial" w:cs="Arial"/>
          <w:iCs/>
          <w:color w:val="000000"/>
          <w:sz w:val="20"/>
        </w:rPr>
        <w:t>nstrate the integration of real-</w:t>
      </w:r>
      <w:r w:rsidR="00DC587F" w:rsidRPr="000950B9">
        <w:rPr>
          <w:rFonts w:ascii="Arial" w:hAnsi="Arial" w:cs="Arial"/>
          <w:iCs/>
          <w:color w:val="000000"/>
          <w:sz w:val="20"/>
        </w:rPr>
        <w:t>world problems and practical application</w:t>
      </w:r>
      <w:r w:rsidR="008C2737" w:rsidRPr="000950B9">
        <w:rPr>
          <w:rFonts w:ascii="Arial" w:hAnsi="Arial" w:cs="Arial"/>
          <w:iCs/>
          <w:color w:val="000000"/>
          <w:sz w:val="20"/>
        </w:rPr>
        <w:t>s</w:t>
      </w:r>
      <w:r w:rsidR="00DC587F" w:rsidRPr="000950B9">
        <w:rPr>
          <w:rFonts w:ascii="Arial" w:hAnsi="Arial" w:cs="Arial"/>
          <w:iCs/>
          <w:color w:val="000000"/>
          <w:sz w:val="20"/>
        </w:rPr>
        <w:t xml:space="preserve"> into the course</w:t>
      </w:r>
      <w:r w:rsidR="00A46908" w:rsidRPr="000950B9">
        <w:rPr>
          <w:rFonts w:ascii="Arial" w:hAnsi="Arial" w:cs="Arial"/>
          <w:iCs/>
          <w:color w:val="000000"/>
          <w:sz w:val="20"/>
        </w:rPr>
        <w:t xml:space="preserve"> (FQ Hallmark #2)</w:t>
      </w:r>
      <w:r w:rsidR="00DC587F" w:rsidRPr="000950B9">
        <w:rPr>
          <w:rFonts w:ascii="Arial" w:hAnsi="Arial" w:cs="Arial"/>
          <w:iCs/>
          <w:color w:val="000000"/>
          <w:sz w:val="20"/>
        </w:rPr>
        <w:t>.</w:t>
      </w:r>
    </w:p>
    <w:p w14:paraId="6851BB17" w14:textId="77777777" w:rsidR="009D0331" w:rsidRPr="000950B9" w:rsidRDefault="009D0331" w:rsidP="00B72D4A">
      <w:pPr>
        <w:widowControl w:val="0"/>
        <w:ind w:left="360"/>
        <w:rPr>
          <w:rFonts w:ascii="Arial" w:hAnsi="Arial" w:cs="Arial"/>
          <w:iCs/>
          <w:color w:val="000000"/>
          <w:sz w:val="20"/>
        </w:rPr>
      </w:pPr>
    </w:p>
    <w:p w14:paraId="227F5C70" w14:textId="2B559BF3" w:rsidR="009D0331" w:rsidRPr="000950B9" w:rsidRDefault="00EA764C" w:rsidP="00B72D4A">
      <w:pPr>
        <w:pStyle w:val="ListParagraph"/>
        <w:widowControl w:val="0"/>
        <w:numPr>
          <w:ilvl w:val="0"/>
          <w:numId w:val="3"/>
        </w:numPr>
        <w:ind w:left="720"/>
        <w:rPr>
          <w:rFonts w:ascii="Arial" w:hAnsi="Arial" w:cs="Arial"/>
          <w:iCs/>
          <w:color w:val="000000"/>
          <w:sz w:val="20"/>
        </w:rPr>
      </w:pPr>
      <w:r w:rsidRPr="000950B9">
        <w:rPr>
          <w:rFonts w:ascii="Arial" w:hAnsi="Arial" w:cs="Arial"/>
          <w:iCs/>
          <w:color w:val="000000"/>
          <w:sz w:val="20"/>
        </w:rPr>
        <w:t>Describe the kinds of activities, assignments, and/or online resources tha</w:t>
      </w:r>
      <w:r w:rsidR="007D74D0" w:rsidRPr="000950B9">
        <w:rPr>
          <w:rFonts w:ascii="Arial" w:hAnsi="Arial" w:cs="Arial"/>
          <w:iCs/>
          <w:color w:val="000000"/>
          <w:sz w:val="20"/>
        </w:rPr>
        <w:t>t will be used in the co</w:t>
      </w:r>
      <w:r w:rsidR="009D0331" w:rsidRPr="000950B9">
        <w:rPr>
          <w:rFonts w:ascii="Arial" w:hAnsi="Arial" w:cs="Arial"/>
          <w:iCs/>
          <w:color w:val="000000"/>
          <w:sz w:val="20"/>
        </w:rPr>
        <w:t xml:space="preserve">urse to </w:t>
      </w:r>
      <w:r w:rsidRPr="000950B9">
        <w:rPr>
          <w:rFonts w:ascii="Arial" w:hAnsi="Arial" w:cs="Arial"/>
          <w:iCs/>
          <w:color w:val="000000"/>
          <w:sz w:val="20"/>
        </w:rPr>
        <w:t>facilitate interaction in a 30:1 learning environment.</w:t>
      </w:r>
      <w:r w:rsidR="008B4678" w:rsidRPr="000950B9">
        <w:rPr>
          <w:rFonts w:ascii="Arial" w:hAnsi="Arial" w:cs="Arial"/>
          <w:iCs/>
          <w:color w:val="000000"/>
          <w:sz w:val="20"/>
        </w:rPr>
        <w:t xml:space="preserve"> </w:t>
      </w:r>
      <w:r w:rsidR="008B4678" w:rsidRPr="000950B9">
        <w:rPr>
          <w:rFonts w:ascii="Arial" w:hAnsi="Arial" w:cs="Arial"/>
          <w:iCs/>
          <w:sz w:val="20"/>
        </w:rPr>
        <w:t>How is the course structured to meet the 30:1 requirement</w:t>
      </w:r>
      <w:r w:rsidR="005563B0" w:rsidRPr="000950B9">
        <w:rPr>
          <w:rFonts w:ascii="Arial" w:hAnsi="Arial" w:cs="Arial"/>
          <w:iCs/>
          <w:sz w:val="20"/>
        </w:rPr>
        <w:t xml:space="preserve"> (discussion sections, breakout rooms, </w:t>
      </w:r>
      <w:proofErr w:type="spellStart"/>
      <w:r w:rsidR="005563B0" w:rsidRPr="000950B9">
        <w:rPr>
          <w:rFonts w:ascii="Arial" w:hAnsi="Arial" w:cs="Arial"/>
          <w:iCs/>
          <w:sz w:val="20"/>
        </w:rPr>
        <w:t>etc</w:t>
      </w:r>
      <w:proofErr w:type="spellEnd"/>
      <w:r w:rsidR="005563B0" w:rsidRPr="000950B9">
        <w:rPr>
          <w:rFonts w:ascii="Arial" w:hAnsi="Arial" w:cs="Arial"/>
          <w:iCs/>
          <w:sz w:val="20"/>
        </w:rPr>
        <w:t>)</w:t>
      </w:r>
      <w:r w:rsidR="008B4678" w:rsidRPr="000950B9">
        <w:rPr>
          <w:rFonts w:ascii="Arial" w:hAnsi="Arial" w:cs="Arial"/>
          <w:iCs/>
          <w:sz w:val="20"/>
        </w:rPr>
        <w:t xml:space="preserve">? </w:t>
      </w:r>
      <w:r w:rsidR="00B50219" w:rsidRPr="000950B9">
        <w:rPr>
          <w:rFonts w:ascii="Arial" w:hAnsi="Arial" w:cs="Arial"/>
          <w:sz w:val="20"/>
        </w:rPr>
        <w:t xml:space="preserve">If peer tutors, teaching assistants or graduate assistants will be utilized, </w:t>
      </w:r>
      <w:r w:rsidR="00B50219" w:rsidRPr="000950B9">
        <w:rPr>
          <w:rFonts w:ascii="Arial" w:hAnsi="Arial" w:cs="Arial"/>
          <w:iCs/>
          <w:sz w:val="20"/>
        </w:rPr>
        <w:t>what kinds of support or training will the department provide them so they can effectively support student learning of quantitative reasoning skills</w:t>
      </w:r>
      <w:r w:rsidR="00A46908" w:rsidRPr="000950B9">
        <w:rPr>
          <w:rFonts w:ascii="Arial" w:hAnsi="Arial" w:cs="Arial"/>
          <w:iCs/>
          <w:sz w:val="20"/>
        </w:rPr>
        <w:t xml:space="preserve"> (FQ Hallmark #3)</w:t>
      </w:r>
      <w:r w:rsidR="00B50219" w:rsidRPr="000950B9">
        <w:rPr>
          <w:rFonts w:ascii="Arial" w:hAnsi="Arial" w:cs="Arial"/>
          <w:iCs/>
          <w:sz w:val="20"/>
        </w:rPr>
        <w:t>?</w:t>
      </w:r>
    </w:p>
    <w:p w14:paraId="0B09F80D" w14:textId="77777777" w:rsidR="001C06A4" w:rsidRPr="000950B9" w:rsidRDefault="001C06A4" w:rsidP="00B72D4A">
      <w:pPr>
        <w:widowControl w:val="0"/>
        <w:ind w:left="360"/>
        <w:rPr>
          <w:rFonts w:ascii="Arial" w:hAnsi="Arial" w:cs="Arial"/>
          <w:iCs/>
          <w:color w:val="000000"/>
          <w:sz w:val="20"/>
        </w:rPr>
      </w:pPr>
    </w:p>
    <w:p w14:paraId="187DC984" w14:textId="1F0E790F" w:rsidR="00DC587F" w:rsidRPr="000950B9" w:rsidRDefault="00DC587F" w:rsidP="00B72D4A">
      <w:pPr>
        <w:pStyle w:val="ListParagraph"/>
        <w:widowControl w:val="0"/>
        <w:numPr>
          <w:ilvl w:val="0"/>
          <w:numId w:val="3"/>
        </w:numPr>
        <w:ind w:left="720"/>
        <w:rPr>
          <w:rFonts w:ascii="Arial" w:hAnsi="Arial" w:cs="Arial"/>
          <w:iCs/>
          <w:color w:val="000000"/>
          <w:sz w:val="20"/>
        </w:rPr>
      </w:pPr>
      <w:r w:rsidRPr="000950B9">
        <w:rPr>
          <w:rFonts w:ascii="Arial" w:hAnsi="Arial" w:cs="Arial"/>
          <w:iCs/>
          <w:color w:val="000000"/>
          <w:sz w:val="20"/>
        </w:rPr>
        <w:t>What kind of feedback will students receive from the instructor, peer tutor</w:t>
      </w:r>
      <w:r w:rsidR="007D74D0" w:rsidRPr="000950B9">
        <w:rPr>
          <w:rFonts w:ascii="Arial" w:hAnsi="Arial" w:cs="Arial"/>
          <w:iCs/>
          <w:color w:val="000000"/>
          <w:sz w:val="20"/>
        </w:rPr>
        <w:t>s, teaching assistants, and/or</w:t>
      </w:r>
      <w:r w:rsidR="009D0331" w:rsidRPr="000950B9">
        <w:rPr>
          <w:rFonts w:ascii="Arial" w:hAnsi="Arial" w:cs="Arial"/>
          <w:iCs/>
          <w:color w:val="000000"/>
          <w:sz w:val="20"/>
        </w:rPr>
        <w:t xml:space="preserve"> graduate </w:t>
      </w:r>
      <w:r w:rsidRPr="000950B9">
        <w:rPr>
          <w:rFonts w:ascii="Arial" w:hAnsi="Arial" w:cs="Arial"/>
          <w:iCs/>
          <w:color w:val="000000"/>
          <w:sz w:val="20"/>
        </w:rPr>
        <w:t>assistants on a weekly basis</w:t>
      </w:r>
      <w:r w:rsidR="00A46908" w:rsidRPr="000950B9">
        <w:rPr>
          <w:rFonts w:ascii="Arial" w:hAnsi="Arial" w:cs="Arial"/>
          <w:iCs/>
          <w:color w:val="000000"/>
          <w:sz w:val="20"/>
        </w:rPr>
        <w:t xml:space="preserve"> (FQ Hallmark #3)</w:t>
      </w:r>
      <w:r w:rsidRPr="000950B9">
        <w:rPr>
          <w:rFonts w:ascii="Arial" w:hAnsi="Arial" w:cs="Arial"/>
          <w:iCs/>
          <w:color w:val="000000"/>
          <w:sz w:val="20"/>
        </w:rPr>
        <w:t>?</w:t>
      </w:r>
    </w:p>
    <w:p w14:paraId="27461937" w14:textId="77777777" w:rsidR="009D0331" w:rsidRPr="000950B9" w:rsidRDefault="009D0331" w:rsidP="00B72D4A">
      <w:pPr>
        <w:pStyle w:val="ListParagraph"/>
        <w:widowControl w:val="0"/>
        <w:ind w:left="360"/>
        <w:rPr>
          <w:rFonts w:ascii="Arial" w:hAnsi="Arial" w:cs="Arial"/>
          <w:iCs/>
          <w:color w:val="000000"/>
          <w:sz w:val="20"/>
        </w:rPr>
      </w:pPr>
    </w:p>
    <w:p w14:paraId="4742240E" w14:textId="3F764403" w:rsidR="000C09FE" w:rsidRPr="000950B9" w:rsidRDefault="0011531A" w:rsidP="00B72D4A">
      <w:pPr>
        <w:pStyle w:val="ListParagraph"/>
        <w:widowControl w:val="0"/>
        <w:numPr>
          <w:ilvl w:val="0"/>
          <w:numId w:val="3"/>
        </w:numPr>
        <w:ind w:left="720"/>
        <w:rPr>
          <w:rFonts w:ascii="Arial" w:hAnsi="Arial" w:cs="Arial"/>
          <w:iCs/>
          <w:color w:val="000000"/>
          <w:sz w:val="20"/>
        </w:rPr>
      </w:pPr>
      <w:r w:rsidRPr="000950B9">
        <w:rPr>
          <w:rFonts w:ascii="Arial" w:hAnsi="Arial" w:cs="Arial"/>
          <w:iCs/>
          <w:color w:val="000000"/>
          <w:sz w:val="20"/>
        </w:rPr>
        <w:t>Where in the course will students demonstrate the five quantitative</w:t>
      </w:r>
      <w:r w:rsidR="00BE510D" w:rsidRPr="000950B9">
        <w:rPr>
          <w:rFonts w:ascii="Arial" w:hAnsi="Arial" w:cs="Arial"/>
          <w:iCs/>
          <w:color w:val="000000"/>
          <w:sz w:val="20"/>
        </w:rPr>
        <w:t xml:space="preserve"> reasoning skills listed in</w:t>
      </w:r>
      <w:r w:rsidR="00220050" w:rsidRPr="000950B9">
        <w:rPr>
          <w:rFonts w:ascii="Arial" w:hAnsi="Arial" w:cs="Arial"/>
          <w:iCs/>
          <w:color w:val="000000"/>
          <w:sz w:val="20"/>
        </w:rPr>
        <w:t xml:space="preserve"> </w:t>
      </w:r>
      <w:r w:rsidR="00A46908" w:rsidRPr="000950B9">
        <w:rPr>
          <w:rFonts w:ascii="Arial" w:hAnsi="Arial" w:cs="Arial"/>
          <w:iCs/>
          <w:color w:val="000000"/>
          <w:sz w:val="20"/>
        </w:rPr>
        <w:t xml:space="preserve">FQ </w:t>
      </w:r>
      <w:r w:rsidR="00BE510D" w:rsidRPr="000950B9">
        <w:rPr>
          <w:rFonts w:ascii="Arial" w:hAnsi="Arial" w:cs="Arial"/>
          <w:iCs/>
          <w:color w:val="000000"/>
          <w:sz w:val="20"/>
        </w:rPr>
        <w:t>Hallmark</w:t>
      </w:r>
      <w:r w:rsidR="00220050" w:rsidRPr="000950B9">
        <w:rPr>
          <w:rFonts w:ascii="Arial" w:hAnsi="Arial" w:cs="Arial"/>
          <w:iCs/>
          <w:color w:val="000000"/>
          <w:sz w:val="20"/>
        </w:rPr>
        <w:t xml:space="preserve"> </w:t>
      </w:r>
      <w:r w:rsidR="00A46908" w:rsidRPr="000950B9">
        <w:rPr>
          <w:rFonts w:ascii="Arial" w:hAnsi="Arial" w:cs="Arial"/>
          <w:iCs/>
          <w:color w:val="000000"/>
          <w:sz w:val="20"/>
        </w:rPr>
        <w:t>#</w:t>
      </w:r>
      <w:r w:rsidR="00220050" w:rsidRPr="000950B9">
        <w:rPr>
          <w:rFonts w:ascii="Arial" w:hAnsi="Arial" w:cs="Arial"/>
          <w:iCs/>
          <w:color w:val="000000"/>
          <w:sz w:val="20"/>
        </w:rPr>
        <w:t>4</w:t>
      </w:r>
      <w:r w:rsidRPr="000950B9">
        <w:rPr>
          <w:rFonts w:ascii="Arial" w:hAnsi="Arial" w:cs="Arial"/>
          <w:iCs/>
          <w:color w:val="000000"/>
          <w:sz w:val="20"/>
        </w:rPr>
        <w:t>? To</w:t>
      </w:r>
      <w:r w:rsidR="009D0331" w:rsidRPr="000950B9">
        <w:rPr>
          <w:rFonts w:ascii="Arial" w:hAnsi="Arial" w:cs="Arial"/>
          <w:iCs/>
          <w:color w:val="000000"/>
          <w:sz w:val="20"/>
        </w:rPr>
        <w:t xml:space="preserve"> </w:t>
      </w:r>
      <w:r w:rsidR="000C09FE" w:rsidRPr="000950B9">
        <w:rPr>
          <w:rFonts w:ascii="Arial" w:hAnsi="Arial" w:cs="Arial"/>
          <w:iCs/>
          <w:color w:val="000000"/>
          <w:sz w:val="20"/>
        </w:rPr>
        <w:t>address this question:</w:t>
      </w:r>
    </w:p>
    <w:p w14:paraId="4F6DF517" w14:textId="54894805" w:rsidR="0011531A" w:rsidRPr="00B72D4A" w:rsidRDefault="00764A69" w:rsidP="00B72D4A">
      <w:pPr>
        <w:pStyle w:val="ListParagraph"/>
        <w:widowControl w:val="0"/>
        <w:numPr>
          <w:ilvl w:val="0"/>
          <w:numId w:val="11"/>
        </w:numPr>
        <w:ind w:left="936" w:hanging="216"/>
        <w:rPr>
          <w:rFonts w:ascii="Arial" w:hAnsi="Arial" w:cs="Arial"/>
          <w:sz w:val="20"/>
        </w:rPr>
      </w:pPr>
      <w:r w:rsidRPr="00B72D4A">
        <w:rPr>
          <w:rFonts w:ascii="Arial" w:hAnsi="Arial" w:cs="Arial"/>
          <w:iCs/>
          <w:color w:val="000000"/>
          <w:sz w:val="20"/>
        </w:rPr>
        <w:t>Provide</w:t>
      </w:r>
      <w:r w:rsidR="008B7BEE" w:rsidRPr="00B72D4A">
        <w:rPr>
          <w:rFonts w:ascii="Arial" w:hAnsi="Arial" w:cs="Arial"/>
          <w:iCs/>
          <w:color w:val="000000"/>
          <w:sz w:val="20"/>
        </w:rPr>
        <w:t xml:space="preserve"> s</w:t>
      </w:r>
      <w:r w:rsidR="0011531A" w:rsidRPr="00B72D4A">
        <w:rPr>
          <w:rFonts w:ascii="Arial" w:hAnsi="Arial" w:cs="Arial"/>
          <w:sz w:val="20"/>
        </w:rPr>
        <w:t xml:space="preserve">ample assignments </w:t>
      </w:r>
      <w:r w:rsidR="006E2ED8" w:rsidRPr="00B72D4A">
        <w:rPr>
          <w:rFonts w:ascii="Arial" w:hAnsi="Arial" w:cs="Arial"/>
          <w:sz w:val="20"/>
        </w:rPr>
        <w:t xml:space="preserve">and model solutions/products </w:t>
      </w:r>
      <w:r w:rsidR="0011531A" w:rsidRPr="00B72D4A">
        <w:rPr>
          <w:rFonts w:ascii="Arial" w:hAnsi="Arial" w:cs="Arial"/>
          <w:sz w:val="20"/>
        </w:rPr>
        <w:t>that ref</w:t>
      </w:r>
      <w:r w:rsidRPr="00B72D4A">
        <w:rPr>
          <w:rFonts w:ascii="Arial" w:hAnsi="Arial" w:cs="Arial"/>
          <w:sz w:val="20"/>
        </w:rPr>
        <w:t xml:space="preserve">lect the </w:t>
      </w:r>
      <w:r w:rsidR="0011531A" w:rsidRPr="00B72D4A">
        <w:rPr>
          <w:rFonts w:ascii="Arial" w:hAnsi="Arial" w:cs="Arial"/>
          <w:sz w:val="20"/>
        </w:rPr>
        <w:t>five skills</w:t>
      </w:r>
      <w:r w:rsidRPr="00B72D4A">
        <w:rPr>
          <w:rFonts w:ascii="Arial" w:hAnsi="Arial" w:cs="Arial"/>
          <w:sz w:val="20"/>
        </w:rPr>
        <w:t xml:space="preserve"> outlined in </w:t>
      </w:r>
      <w:r w:rsidR="00A46908" w:rsidRPr="00B72D4A">
        <w:rPr>
          <w:rFonts w:ascii="Arial" w:hAnsi="Arial" w:cs="Arial"/>
          <w:sz w:val="20"/>
        </w:rPr>
        <w:t xml:space="preserve">FQ </w:t>
      </w:r>
      <w:r w:rsidRPr="00B72D4A">
        <w:rPr>
          <w:rFonts w:ascii="Arial" w:hAnsi="Arial" w:cs="Arial"/>
          <w:sz w:val="20"/>
        </w:rPr>
        <w:t xml:space="preserve">Hallmark </w:t>
      </w:r>
      <w:r w:rsidR="00A46908" w:rsidRPr="00B72D4A">
        <w:rPr>
          <w:rFonts w:ascii="Arial" w:hAnsi="Arial" w:cs="Arial"/>
          <w:sz w:val="20"/>
        </w:rPr>
        <w:t>#</w:t>
      </w:r>
      <w:r w:rsidRPr="00B72D4A">
        <w:rPr>
          <w:rFonts w:ascii="Arial" w:hAnsi="Arial" w:cs="Arial"/>
          <w:sz w:val="20"/>
        </w:rPr>
        <w:t>4</w:t>
      </w:r>
      <w:r w:rsidR="008B7BEE" w:rsidRPr="00B72D4A">
        <w:rPr>
          <w:rFonts w:ascii="Arial" w:hAnsi="Arial" w:cs="Arial"/>
          <w:sz w:val="20"/>
        </w:rPr>
        <w:t>.</w:t>
      </w:r>
    </w:p>
    <w:p w14:paraId="4860628D" w14:textId="3CBF9CBE" w:rsidR="00764A69" w:rsidRPr="00B72D4A" w:rsidRDefault="00AE6BA8" w:rsidP="00B72D4A">
      <w:pPr>
        <w:pStyle w:val="ListParagraph"/>
        <w:widowControl w:val="0"/>
        <w:numPr>
          <w:ilvl w:val="0"/>
          <w:numId w:val="11"/>
        </w:numPr>
        <w:ind w:left="936" w:hanging="216"/>
        <w:rPr>
          <w:rFonts w:ascii="Arial" w:hAnsi="Arial" w:cs="Arial"/>
          <w:sz w:val="20"/>
        </w:rPr>
      </w:pPr>
      <w:r w:rsidRPr="00B72D4A">
        <w:rPr>
          <w:rFonts w:ascii="Arial" w:hAnsi="Arial" w:cs="Arial"/>
          <w:iCs/>
          <w:color w:val="000000"/>
          <w:sz w:val="20"/>
        </w:rPr>
        <w:t>Provide context for</w:t>
      </w:r>
      <w:r w:rsidR="00764A69" w:rsidRPr="00B72D4A">
        <w:rPr>
          <w:rFonts w:ascii="Arial" w:hAnsi="Arial" w:cs="Arial"/>
          <w:iCs/>
          <w:color w:val="000000"/>
          <w:sz w:val="20"/>
        </w:rPr>
        <w:t xml:space="preserve"> the sample assignments and model solutions/products so it is clear </w:t>
      </w:r>
      <w:r w:rsidRPr="00B72D4A">
        <w:rPr>
          <w:rFonts w:ascii="Arial" w:hAnsi="Arial" w:cs="Arial"/>
          <w:iCs/>
          <w:color w:val="000000"/>
          <w:sz w:val="20"/>
        </w:rPr>
        <w:t>how these assignments are incorporated into th</w:t>
      </w:r>
      <w:r w:rsidR="00432C00" w:rsidRPr="00B72D4A">
        <w:rPr>
          <w:rFonts w:ascii="Arial" w:hAnsi="Arial" w:cs="Arial"/>
          <w:iCs/>
          <w:color w:val="000000"/>
          <w:sz w:val="20"/>
        </w:rPr>
        <w:t xml:space="preserve">e course and </w:t>
      </w:r>
      <w:r w:rsidRPr="00B72D4A">
        <w:rPr>
          <w:rFonts w:ascii="Arial" w:hAnsi="Arial" w:cs="Arial"/>
          <w:iCs/>
          <w:color w:val="000000"/>
          <w:sz w:val="20"/>
        </w:rPr>
        <w:t xml:space="preserve">intended to promote student learning of the skills outlined in </w:t>
      </w:r>
      <w:r w:rsidR="00A46908" w:rsidRPr="00B72D4A">
        <w:rPr>
          <w:rFonts w:ascii="Arial" w:hAnsi="Arial" w:cs="Arial"/>
          <w:iCs/>
          <w:color w:val="000000"/>
          <w:sz w:val="20"/>
        </w:rPr>
        <w:t xml:space="preserve">FQ </w:t>
      </w:r>
      <w:r w:rsidRPr="00B72D4A">
        <w:rPr>
          <w:rFonts w:ascii="Arial" w:hAnsi="Arial" w:cs="Arial"/>
          <w:iCs/>
          <w:color w:val="000000"/>
          <w:sz w:val="20"/>
        </w:rPr>
        <w:t xml:space="preserve">Hallmark </w:t>
      </w:r>
      <w:r w:rsidR="00A46908" w:rsidRPr="00B72D4A">
        <w:rPr>
          <w:rFonts w:ascii="Arial" w:hAnsi="Arial" w:cs="Arial"/>
          <w:iCs/>
          <w:color w:val="000000"/>
          <w:sz w:val="20"/>
        </w:rPr>
        <w:t>#</w:t>
      </w:r>
      <w:r w:rsidRPr="00B72D4A">
        <w:rPr>
          <w:rFonts w:ascii="Arial" w:hAnsi="Arial" w:cs="Arial"/>
          <w:iCs/>
          <w:color w:val="000000"/>
          <w:sz w:val="20"/>
        </w:rPr>
        <w:t>4.</w:t>
      </w:r>
    </w:p>
    <w:p w14:paraId="1DED0648" w14:textId="77777777" w:rsidR="00A46908" w:rsidRPr="000950B9" w:rsidRDefault="00A46908" w:rsidP="000950B9">
      <w:pPr>
        <w:widowControl w:val="0"/>
        <w:rPr>
          <w:rFonts w:ascii="Arial" w:hAnsi="Arial" w:cs="Arial"/>
          <w:sz w:val="20"/>
        </w:rPr>
      </w:pPr>
    </w:p>
    <w:p w14:paraId="378B5554" w14:textId="77777777" w:rsidR="00501864" w:rsidRPr="000950B9" w:rsidRDefault="00501864" w:rsidP="000950B9">
      <w:pPr>
        <w:widowControl w:val="0"/>
        <w:rPr>
          <w:rFonts w:ascii="Arial" w:hAnsi="Arial" w:cs="Arial"/>
          <w:sz w:val="20"/>
        </w:rPr>
      </w:pPr>
    </w:p>
    <w:p w14:paraId="7CF589FA" w14:textId="77777777" w:rsidR="00B70CBF" w:rsidRPr="000950B9" w:rsidRDefault="00B70CBF" w:rsidP="000950B9">
      <w:pPr>
        <w:pStyle w:val="BodyText2"/>
        <w:tabs>
          <w:tab w:val="clear" w:pos="-48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cs="Arial"/>
          <w:sz w:val="20"/>
        </w:rPr>
      </w:pPr>
    </w:p>
    <w:sectPr w:rsidR="00B70CBF" w:rsidRPr="000950B9" w:rsidSect="006A566A">
      <w:headerReference w:type="even" r:id="rId15"/>
      <w:headerReference w:type="default" r:id="rId16"/>
      <w:footerReference w:type="even" r:id="rId17"/>
      <w:footerReference w:type="default" r:id="rId18"/>
      <w:headerReference w:type="first" r:id="rId19"/>
      <w:footerReference w:type="first" r:id="rId20"/>
      <w:footnotePr>
        <w:numFmt w:val="lowerLetter"/>
      </w:footnotePr>
      <w:endnotePr>
        <w:numFmt w:val="lowerLetter"/>
      </w:endnotePr>
      <w:type w:val="continuous"/>
      <w:pgSz w:w="12240" w:h="15840" w:code="1"/>
      <w:pgMar w:top="720" w:right="720" w:bottom="720" w:left="720" w:header="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6FCD0" w14:textId="77777777" w:rsidR="00601FC3" w:rsidRDefault="00601FC3">
      <w:r>
        <w:separator/>
      </w:r>
    </w:p>
  </w:endnote>
  <w:endnote w:type="continuationSeparator" w:id="0">
    <w:p w14:paraId="12797C0F" w14:textId="77777777" w:rsidR="00601FC3" w:rsidRDefault="0060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301B" w14:textId="77777777" w:rsidR="00A85DFD" w:rsidRPr="00D43FAE" w:rsidRDefault="00A85DFD" w:rsidP="00D47D27">
    <w:pPr>
      <w:pStyle w:val="Footer"/>
      <w:tabs>
        <w:tab w:val="clear" w:pos="8640"/>
        <w:tab w:val="right" w:pos="10512"/>
      </w:tabs>
      <w:rPr>
        <w:rFonts w:ascii="Arial" w:hAnsi="Arial" w:cs="Arial"/>
        <w:sz w:val="16"/>
        <w:szCs w:val="16"/>
      </w:rPr>
    </w:pPr>
    <w:r>
      <w:rPr>
        <w:rFonts w:ascii="Arial" w:hAnsi="Arial" w:cs="Arial"/>
        <w:sz w:val="16"/>
        <w:szCs w:val="16"/>
      </w:rPr>
      <w:t>last updated August 2015</w:t>
    </w:r>
    <w:r>
      <w:rPr>
        <w:rFonts w:ascii="Arial" w:hAnsi="Arial" w:cs="Arial"/>
        <w:sz w:val="16"/>
        <w:szCs w:val="16"/>
      </w:rPr>
      <w:tab/>
    </w:r>
    <w:r>
      <w:rPr>
        <w:rFonts w:ascii="Arial" w:hAnsi="Arial" w:cs="Arial"/>
        <w:sz w:val="16"/>
        <w:szCs w:val="16"/>
      </w:rPr>
      <w:tab/>
    </w:r>
    <w:r w:rsidRPr="00D43FAE">
      <w:rPr>
        <w:rFonts w:ascii="Arial" w:hAnsi="Arial" w:cs="Arial"/>
        <w:sz w:val="16"/>
        <w:szCs w:val="16"/>
      </w:rPr>
      <w:t xml:space="preserve">Page </w:t>
    </w:r>
    <w:r w:rsidRPr="00D43FAE">
      <w:rPr>
        <w:rStyle w:val="PageNumber"/>
        <w:rFonts w:ascii="Arial" w:hAnsi="Arial" w:cs="Arial"/>
        <w:sz w:val="16"/>
        <w:szCs w:val="16"/>
      </w:rPr>
      <w:fldChar w:fldCharType="begin"/>
    </w:r>
    <w:r w:rsidRPr="00D43FAE">
      <w:rPr>
        <w:rStyle w:val="PageNumber"/>
        <w:rFonts w:ascii="Arial" w:hAnsi="Arial" w:cs="Arial"/>
        <w:sz w:val="16"/>
        <w:szCs w:val="16"/>
      </w:rPr>
      <w:instrText xml:space="preserve"> PAGE </w:instrText>
    </w:r>
    <w:r w:rsidRPr="00D43FAE">
      <w:rPr>
        <w:rStyle w:val="PageNumber"/>
        <w:rFonts w:ascii="Arial" w:hAnsi="Arial" w:cs="Arial"/>
        <w:sz w:val="16"/>
        <w:szCs w:val="16"/>
      </w:rPr>
      <w:fldChar w:fldCharType="separate"/>
    </w:r>
    <w:r>
      <w:rPr>
        <w:rStyle w:val="PageNumber"/>
        <w:rFonts w:ascii="Arial" w:hAnsi="Arial" w:cs="Arial"/>
        <w:noProof/>
        <w:sz w:val="16"/>
        <w:szCs w:val="16"/>
      </w:rPr>
      <w:t>4</w:t>
    </w:r>
    <w:r w:rsidRPr="00D43FAE">
      <w:rPr>
        <w:rStyle w:val="PageNumber"/>
        <w:rFonts w:ascii="Arial" w:hAnsi="Arial" w:cs="Arial"/>
        <w:sz w:val="16"/>
        <w:szCs w:val="16"/>
      </w:rPr>
      <w:fldChar w:fldCharType="end"/>
    </w:r>
    <w:r w:rsidRPr="00D43FAE">
      <w:rPr>
        <w:rStyle w:val="PageNumber"/>
        <w:rFonts w:ascii="Arial" w:hAnsi="Arial" w:cs="Arial"/>
        <w:sz w:val="16"/>
        <w:szCs w:val="16"/>
      </w:rPr>
      <w:t xml:space="preserve"> of </w:t>
    </w:r>
    <w:r>
      <w:rPr>
        <w:rStyle w:val="PageNumber"/>
        <w:rFonts w:ascii="Arial" w:hAnsi="Arial" w:cs="Arial"/>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EDDB8" w14:textId="489A6927" w:rsidR="00A85DFD" w:rsidRPr="0086154B" w:rsidRDefault="00A85DFD" w:rsidP="0086154B">
    <w:pPr>
      <w:widowControl w:val="0"/>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8000"/>
        <w:sz w:val="16"/>
        <w:szCs w:val="16"/>
      </w:rPr>
    </w:pPr>
    <w:r>
      <w:rPr>
        <w:rFonts w:ascii="Arial" w:hAnsi="Arial" w:cs="Arial"/>
        <w:sz w:val="16"/>
        <w:szCs w:val="16"/>
      </w:rPr>
      <w:t xml:space="preserve">last updated </w:t>
    </w:r>
    <w:r w:rsidR="00692DE1">
      <w:rPr>
        <w:rFonts w:ascii="Arial" w:hAnsi="Arial" w:cs="Arial"/>
        <w:sz w:val="16"/>
        <w:szCs w:val="16"/>
      </w:rPr>
      <w:t>July</w:t>
    </w:r>
    <w:r w:rsidR="00B72D4A">
      <w:rPr>
        <w:rFonts w:ascii="Arial" w:hAnsi="Arial" w:cs="Arial"/>
        <w:sz w:val="16"/>
        <w:szCs w:val="16"/>
      </w:rPr>
      <w:t xml:space="preserve"> </w:t>
    </w:r>
    <w:r>
      <w:rPr>
        <w:rFonts w:ascii="Arial" w:hAnsi="Arial" w:cs="Arial"/>
        <w:sz w:val="16"/>
        <w:szCs w:val="16"/>
      </w:rPr>
      <w:t>202</w:t>
    </w:r>
    <w:r w:rsidR="00692DE1">
      <w:rPr>
        <w:rFonts w:ascii="Arial" w:hAnsi="Arial" w:cs="Arial"/>
        <w:sz w:val="16"/>
        <w:szCs w:val="16"/>
      </w:rPr>
      <w:t>3</w:t>
    </w:r>
    <w:r>
      <w:rPr>
        <w:rFonts w:ascii="Arial" w:hAnsi="Arial" w:cs="Arial"/>
        <w:sz w:val="16"/>
        <w:szCs w:val="16"/>
      </w:rPr>
      <w:tab/>
    </w:r>
    <w:r>
      <w:rPr>
        <w:rFonts w:ascii="Arial" w:hAnsi="Arial" w:cs="Arial"/>
        <w:sz w:val="16"/>
        <w:szCs w:val="16"/>
      </w:rPr>
      <w:tab/>
    </w:r>
    <w:r>
      <w:rPr>
        <w:rFonts w:ascii="Arial" w:hAnsi="Arial" w:cs="Arial"/>
        <w:sz w:val="16"/>
        <w:szCs w:val="16"/>
      </w:rPr>
      <w:tab/>
    </w:r>
    <w:r w:rsidRPr="0086154B">
      <w:rPr>
        <w:rFonts w:ascii="Arial" w:hAnsi="Arial" w:cs="Arial"/>
        <w:sz w:val="16"/>
        <w:szCs w:val="16"/>
      </w:rPr>
      <w:tab/>
    </w:r>
    <w:r w:rsidRPr="0086154B">
      <w:rPr>
        <w:rFonts w:ascii="Arial" w:hAnsi="Arial" w:cs="Arial"/>
        <w:sz w:val="16"/>
        <w:szCs w:val="16"/>
      </w:rPr>
      <w:tab/>
    </w:r>
    <w:r w:rsidRPr="0086154B">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6154B">
      <w:rPr>
        <w:rFonts w:ascii="Arial" w:hAnsi="Arial" w:cs="Arial"/>
        <w:sz w:val="16"/>
        <w:szCs w:val="16"/>
      </w:rPr>
      <w:t xml:space="preserve">Page </w:t>
    </w:r>
    <w:r w:rsidRPr="0086154B">
      <w:rPr>
        <w:rStyle w:val="PageNumber"/>
        <w:rFonts w:ascii="Arial" w:hAnsi="Arial" w:cs="Arial"/>
        <w:sz w:val="16"/>
        <w:szCs w:val="16"/>
      </w:rPr>
      <w:fldChar w:fldCharType="begin"/>
    </w:r>
    <w:r w:rsidRPr="0086154B">
      <w:rPr>
        <w:rStyle w:val="PageNumber"/>
        <w:rFonts w:ascii="Arial" w:hAnsi="Arial" w:cs="Arial"/>
        <w:sz w:val="16"/>
        <w:szCs w:val="16"/>
      </w:rPr>
      <w:instrText xml:space="preserve"> PAGE </w:instrText>
    </w:r>
    <w:r w:rsidRPr="0086154B">
      <w:rPr>
        <w:rStyle w:val="PageNumber"/>
        <w:rFonts w:ascii="Arial" w:hAnsi="Arial" w:cs="Arial"/>
        <w:sz w:val="16"/>
        <w:szCs w:val="16"/>
      </w:rPr>
      <w:fldChar w:fldCharType="separate"/>
    </w:r>
    <w:r>
      <w:rPr>
        <w:rStyle w:val="PageNumber"/>
        <w:rFonts w:ascii="Arial" w:hAnsi="Arial" w:cs="Arial"/>
        <w:noProof/>
        <w:sz w:val="16"/>
        <w:szCs w:val="16"/>
      </w:rPr>
      <w:t>4</w:t>
    </w:r>
    <w:r w:rsidRPr="0086154B">
      <w:rPr>
        <w:rStyle w:val="PageNumber"/>
        <w:rFonts w:ascii="Arial" w:hAnsi="Arial" w:cs="Arial"/>
        <w:sz w:val="16"/>
        <w:szCs w:val="16"/>
      </w:rPr>
      <w:fldChar w:fldCharType="end"/>
    </w:r>
    <w:r w:rsidRPr="0086154B">
      <w:rPr>
        <w:rStyle w:val="PageNumber"/>
        <w:rFonts w:ascii="Arial" w:hAnsi="Arial" w:cs="Arial"/>
        <w:sz w:val="16"/>
        <w:szCs w:val="16"/>
      </w:rPr>
      <w:t xml:space="preserve"> of </w:t>
    </w:r>
    <w:r w:rsidRPr="0086154B">
      <w:rPr>
        <w:rStyle w:val="PageNumber"/>
        <w:rFonts w:ascii="Arial" w:hAnsi="Arial" w:cs="Arial"/>
        <w:sz w:val="16"/>
        <w:szCs w:val="16"/>
      </w:rPr>
      <w:fldChar w:fldCharType="begin"/>
    </w:r>
    <w:r w:rsidRPr="0086154B">
      <w:rPr>
        <w:rStyle w:val="PageNumber"/>
        <w:rFonts w:ascii="Arial" w:hAnsi="Arial" w:cs="Arial"/>
        <w:sz w:val="16"/>
        <w:szCs w:val="16"/>
      </w:rPr>
      <w:instrText xml:space="preserve"> NUMPAGES </w:instrText>
    </w:r>
    <w:r w:rsidRPr="0086154B">
      <w:rPr>
        <w:rStyle w:val="PageNumber"/>
        <w:rFonts w:ascii="Arial" w:hAnsi="Arial" w:cs="Arial"/>
        <w:sz w:val="16"/>
        <w:szCs w:val="16"/>
      </w:rPr>
      <w:fldChar w:fldCharType="separate"/>
    </w:r>
    <w:r>
      <w:rPr>
        <w:rStyle w:val="PageNumber"/>
        <w:rFonts w:ascii="Arial" w:hAnsi="Arial" w:cs="Arial"/>
        <w:noProof/>
        <w:sz w:val="16"/>
        <w:szCs w:val="16"/>
      </w:rPr>
      <w:t>4</w:t>
    </w:r>
    <w:r w:rsidRPr="0086154B">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3E948" w14:textId="77777777" w:rsidR="00C258CC" w:rsidRPr="00D43FAE" w:rsidRDefault="00C258CC" w:rsidP="00D47D27">
    <w:pPr>
      <w:pStyle w:val="Footer"/>
      <w:tabs>
        <w:tab w:val="clear" w:pos="8640"/>
        <w:tab w:val="right" w:pos="10512"/>
      </w:tabs>
      <w:rPr>
        <w:rFonts w:ascii="Arial" w:hAnsi="Arial" w:cs="Arial"/>
        <w:sz w:val="16"/>
        <w:szCs w:val="16"/>
      </w:rPr>
    </w:pPr>
    <w:r>
      <w:rPr>
        <w:rFonts w:ascii="Arial" w:hAnsi="Arial" w:cs="Arial"/>
        <w:sz w:val="16"/>
        <w:szCs w:val="16"/>
      </w:rPr>
      <w:t>last updated August 2015</w:t>
    </w:r>
    <w:r>
      <w:rPr>
        <w:rFonts w:ascii="Arial" w:hAnsi="Arial" w:cs="Arial"/>
        <w:sz w:val="16"/>
        <w:szCs w:val="16"/>
      </w:rPr>
      <w:tab/>
    </w:r>
    <w:r>
      <w:rPr>
        <w:rFonts w:ascii="Arial" w:hAnsi="Arial" w:cs="Arial"/>
        <w:sz w:val="16"/>
        <w:szCs w:val="16"/>
      </w:rPr>
      <w:tab/>
    </w:r>
    <w:r w:rsidRPr="00D43FAE">
      <w:rPr>
        <w:rFonts w:ascii="Arial" w:hAnsi="Arial" w:cs="Arial"/>
        <w:sz w:val="16"/>
        <w:szCs w:val="16"/>
      </w:rPr>
      <w:t xml:space="preserve">Page </w:t>
    </w:r>
    <w:r w:rsidRPr="00D43FAE">
      <w:rPr>
        <w:rStyle w:val="PageNumber"/>
        <w:rFonts w:ascii="Arial" w:hAnsi="Arial" w:cs="Arial"/>
        <w:sz w:val="16"/>
        <w:szCs w:val="16"/>
      </w:rPr>
      <w:fldChar w:fldCharType="begin"/>
    </w:r>
    <w:r w:rsidRPr="00D43FAE">
      <w:rPr>
        <w:rStyle w:val="PageNumber"/>
        <w:rFonts w:ascii="Arial" w:hAnsi="Arial" w:cs="Arial"/>
        <w:sz w:val="16"/>
        <w:szCs w:val="16"/>
      </w:rPr>
      <w:instrText xml:space="preserve"> PAGE </w:instrText>
    </w:r>
    <w:r w:rsidRPr="00D43FAE">
      <w:rPr>
        <w:rStyle w:val="PageNumber"/>
        <w:rFonts w:ascii="Arial" w:hAnsi="Arial" w:cs="Arial"/>
        <w:sz w:val="16"/>
        <w:szCs w:val="16"/>
      </w:rPr>
      <w:fldChar w:fldCharType="separate"/>
    </w:r>
    <w:r>
      <w:rPr>
        <w:rStyle w:val="PageNumber"/>
        <w:rFonts w:ascii="Arial" w:hAnsi="Arial" w:cs="Arial"/>
        <w:noProof/>
        <w:sz w:val="16"/>
        <w:szCs w:val="16"/>
      </w:rPr>
      <w:t>4</w:t>
    </w:r>
    <w:r w:rsidRPr="00D43FAE">
      <w:rPr>
        <w:rStyle w:val="PageNumber"/>
        <w:rFonts w:ascii="Arial" w:hAnsi="Arial" w:cs="Arial"/>
        <w:sz w:val="16"/>
        <w:szCs w:val="16"/>
      </w:rPr>
      <w:fldChar w:fldCharType="end"/>
    </w:r>
    <w:r w:rsidRPr="00D43FAE">
      <w:rPr>
        <w:rStyle w:val="PageNumber"/>
        <w:rFonts w:ascii="Arial" w:hAnsi="Arial" w:cs="Arial"/>
        <w:sz w:val="16"/>
        <w:szCs w:val="16"/>
      </w:rPr>
      <w:t xml:space="preserve"> of </w:t>
    </w:r>
    <w:r>
      <w:rPr>
        <w:rStyle w:val="PageNumber"/>
        <w:rFonts w:ascii="Arial" w:hAnsi="Arial" w:cs="Arial"/>
        <w:sz w:val="16"/>
        <w:szCs w:val="16"/>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C450E" w14:textId="10444B0C" w:rsidR="00C258CC" w:rsidRPr="0086154B" w:rsidRDefault="00C258CC" w:rsidP="0086154B">
    <w:pPr>
      <w:widowControl w:val="0"/>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8000"/>
        <w:sz w:val="16"/>
        <w:szCs w:val="16"/>
      </w:rPr>
    </w:pPr>
    <w:r>
      <w:rPr>
        <w:rFonts w:ascii="Arial" w:hAnsi="Arial" w:cs="Arial"/>
        <w:sz w:val="16"/>
        <w:szCs w:val="16"/>
      </w:rPr>
      <w:t>l</w:t>
    </w:r>
    <w:r w:rsidR="007120C5">
      <w:rPr>
        <w:rFonts w:ascii="Arial" w:hAnsi="Arial" w:cs="Arial"/>
        <w:sz w:val="16"/>
        <w:szCs w:val="16"/>
      </w:rPr>
      <w:t xml:space="preserve">ast updated </w:t>
    </w:r>
    <w:r w:rsidR="00692DE1">
      <w:rPr>
        <w:rFonts w:ascii="Arial" w:hAnsi="Arial" w:cs="Arial"/>
        <w:sz w:val="16"/>
        <w:szCs w:val="16"/>
      </w:rPr>
      <w:t>July</w:t>
    </w:r>
    <w:r w:rsidR="00A52389">
      <w:rPr>
        <w:rFonts w:ascii="Arial" w:hAnsi="Arial" w:cs="Arial"/>
        <w:sz w:val="16"/>
        <w:szCs w:val="16"/>
      </w:rPr>
      <w:t xml:space="preserve"> 202</w:t>
    </w:r>
    <w:r w:rsidR="00692DE1">
      <w:rPr>
        <w:rFonts w:ascii="Arial" w:hAnsi="Arial" w:cs="Arial"/>
        <w:sz w:val="16"/>
        <w:szCs w:val="16"/>
      </w:rPr>
      <w:t>3</w:t>
    </w:r>
    <w:r>
      <w:rPr>
        <w:rFonts w:ascii="Arial" w:hAnsi="Arial" w:cs="Arial"/>
        <w:sz w:val="16"/>
        <w:szCs w:val="16"/>
      </w:rPr>
      <w:tab/>
    </w:r>
    <w:r>
      <w:rPr>
        <w:rFonts w:ascii="Arial" w:hAnsi="Arial" w:cs="Arial"/>
        <w:sz w:val="16"/>
        <w:szCs w:val="16"/>
      </w:rPr>
      <w:tab/>
    </w:r>
    <w:r>
      <w:rPr>
        <w:rFonts w:ascii="Arial" w:hAnsi="Arial" w:cs="Arial"/>
        <w:sz w:val="16"/>
        <w:szCs w:val="16"/>
      </w:rPr>
      <w:tab/>
    </w:r>
    <w:r w:rsidRPr="0086154B">
      <w:rPr>
        <w:rFonts w:ascii="Arial" w:hAnsi="Arial" w:cs="Arial"/>
        <w:sz w:val="16"/>
        <w:szCs w:val="16"/>
      </w:rPr>
      <w:tab/>
    </w:r>
    <w:r w:rsidRPr="0086154B">
      <w:rPr>
        <w:rFonts w:ascii="Arial" w:hAnsi="Arial" w:cs="Arial"/>
        <w:sz w:val="16"/>
        <w:szCs w:val="16"/>
      </w:rPr>
      <w:tab/>
    </w:r>
    <w:r w:rsidRPr="0086154B">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6154B">
      <w:rPr>
        <w:rFonts w:ascii="Arial" w:hAnsi="Arial" w:cs="Arial"/>
        <w:sz w:val="16"/>
        <w:szCs w:val="16"/>
      </w:rPr>
      <w:t xml:space="preserve">Page </w:t>
    </w:r>
    <w:r w:rsidRPr="0086154B">
      <w:rPr>
        <w:rStyle w:val="PageNumber"/>
        <w:rFonts w:ascii="Arial" w:hAnsi="Arial" w:cs="Arial"/>
        <w:sz w:val="16"/>
        <w:szCs w:val="16"/>
      </w:rPr>
      <w:fldChar w:fldCharType="begin"/>
    </w:r>
    <w:r w:rsidRPr="0086154B">
      <w:rPr>
        <w:rStyle w:val="PageNumber"/>
        <w:rFonts w:ascii="Arial" w:hAnsi="Arial" w:cs="Arial"/>
        <w:sz w:val="16"/>
        <w:szCs w:val="16"/>
      </w:rPr>
      <w:instrText xml:space="preserve"> PAGE </w:instrText>
    </w:r>
    <w:r w:rsidRPr="0086154B">
      <w:rPr>
        <w:rStyle w:val="PageNumber"/>
        <w:rFonts w:ascii="Arial" w:hAnsi="Arial" w:cs="Arial"/>
        <w:sz w:val="16"/>
        <w:szCs w:val="16"/>
      </w:rPr>
      <w:fldChar w:fldCharType="separate"/>
    </w:r>
    <w:r w:rsidR="00035446">
      <w:rPr>
        <w:rStyle w:val="PageNumber"/>
        <w:rFonts w:ascii="Arial" w:hAnsi="Arial" w:cs="Arial"/>
        <w:noProof/>
        <w:sz w:val="16"/>
        <w:szCs w:val="16"/>
      </w:rPr>
      <w:t>4</w:t>
    </w:r>
    <w:r w:rsidRPr="0086154B">
      <w:rPr>
        <w:rStyle w:val="PageNumber"/>
        <w:rFonts w:ascii="Arial" w:hAnsi="Arial" w:cs="Arial"/>
        <w:sz w:val="16"/>
        <w:szCs w:val="16"/>
      </w:rPr>
      <w:fldChar w:fldCharType="end"/>
    </w:r>
    <w:r w:rsidRPr="0086154B">
      <w:rPr>
        <w:rStyle w:val="PageNumber"/>
        <w:rFonts w:ascii="Arial" w:hAnsi="Arial" w:cs="Arial"/>
        <w:sz w:val="16"/>
        <w:szCs w:val="16"/>
      </w:rPr>
      <w:t xml:space="preserve"> of </w:t>
    </w:r>
    <w:r w:rsidRPr="0086154B">
      <w:rPr>
        <w:rStyle w:val="PageNumber"/>
        <w:rFonts w:ascii="Arial" w:hAnsi="Arial" w:cs="Arial"/>
        <w:sz w:val="16"/>
        <w:szCs w:val="16"/>
      </w:rPr>
      <w:fldChar w:fldCharType="begin"/>
    </w:r>
    <w:r w:rsidRPr="0086154B">
      <w:rPr>
        <w:rStyle w:val="PageNumber"/>
        <w:rFonts w:ascii="Arial" w:hAnsi="Arial" w:cs="Arial"/>
        <w:sz w:val="16"/>
        <w:szCs w:val="16"/>
      </w:rPr>
      <w:instrText xml:space="preserve"> NUMPAGES </w:instrText>
    </w:r>
    <w:r w:rsidRPr="0086154B">
      <w:rPr>
        <w:rStyle w:val="PageNumber"/>
        <w:rFonts w:ascii="Arial" w:hAnsi="Arial" w:cs="Arial"/>
        <w:sz w:val="16"/>
        <w:szCs w:val="16"/>
      </w:rPr>
      <w:fldChar w:fldCharType="separate"/>
    </w:r>
    <w:r w:rsidR="00035446">
      <w:rPr>
        <w:rStyle w:val="PageNumber"/>
        <w:rFonts w:ascii="Arial" w:hAnsi="Arial" w:cs="Arial"/>
        <w:noProof/>
        <w:sz w:val="16"/>
        <w:szCs w:val="16"/>
      </w:rPr>
      <w:t>4</w:t>
    </w:r>
    <w:r w:rsidRPr="0086154B">
      <w:rPr>
        <w:rStyle w:val="PageNumbe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E1CA8" w14:textId="77777777" w:rsidR="00A52389" w:rsidRDefault="00A52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88043" w14:textId="77777777" w:rsidR="00601FC3" w:rsidRDefault="00601FC3">
      <w:r>
        <w:separator/>
      </w:r>
    </w:p>
  </w:footnote>
  <w:footnote w:type="continuationSeparator" w:id="0">
    <w:p w14:paraId="67FF2124" w14:textId="77777777" w:rsidR="00601FC3" w:rsidRDefault="00601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CFF53" w14:textId="77777777" w:rsidR="00A85DFD" w:rsidRDefault="00A85DFD" w:rsidP="0059428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8ED5" w14:textId="77777777" w:rsidR="00A52389" w:rsidRDefault="00A52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E46ED" w14:textId="77777777" w:rsidR="00C258CC" w:rsidRDefault="00C258CC" w:rsidP="00594286">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9DB26" w14:textId="77777777" w:rsidR="00A52389" w:rsidRDefault="00A52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81063"/>
    <w:multiLevelType w:val="hybridMultilevel"/>
    <w:tmpl w:val="B738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E53A4"/>
    <w:multiLevelType w:val="hybridMultilevel"/>
    <w:tmpl w:val="0502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A30CE"/>
    <w:multiLevelType w:val="hybridMultilevel"/>
    <w:tmpl w:val="396AEB48"/>
    <w:lvl w:ilvl="0" w:tplc="6176767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F23C9"/>
    <w:multiLevelType w:val="hybridMultilevel"/>
    <w:tmpl w:val="2944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34F73"/>
    <w:multiLevelType w:val="hybridMultilevel"/>
    <w:tmpl w:val="E2A68D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483E43"/>
    <w:multiLevelType w:val="hybridMultilevel"/>
    <w:tmpl w:val="09FE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A00DC"/>
    <w:multiLevelType w:val="hybridMultilevel"/>
    <w:tmpl w:val="5256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450F9"/>
    <w:multiLevelType w:val="hybridMultilevel"/>
    <w:tmpl w:val="1068D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BA727C"/>
    <w:multiLevelType w:val="hybridMultilevel"/>
    <w:tmpl w:val="ADB20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956732"/>
    <w:multiLevelType w:val="hybridMultilevel"/>
    <w:tmpl w:val="5D668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9B5C8F"/>
    <w:multiLevelType w:val="hybridMultilevel"/>
    <w:tmpl w:val="3DB25A8A"/>
    <w:lvl w:ilvl="0" w:tplc="6B761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44860"/>
    <w:multiLevelType w:val="hybridMultilevel"/>
    <w:tmpl w:val="951E46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
  </w:num>
  <w:num w:numId="3">
    <w:abstractNumId w:val="4"/>
  </w:num>
  <w:num w:numId="4">
    <w:abstractNumId w:val="11"/>
  </w:num>
  <w:num w:numId="5">
    <w:abstractNumId w:val="3"/>
  </w:num>
  <w:num w:numId="6">
    <w:abstractNumId w:val="7"/>
  </w:num>
  <w:num w:numId="7">
    <w:abstractNumId w:val="1"/>
  </w:num>
  <w:num w:numId="8">
    <w:abstractNumId w:val="6"/>
  </w:num>
  <w:num w:numId="9">
    <w:abstractNumId w:val="5"/>
  </w:num>
  <w:num w:numId="10">
    <w:abstractNumId w:val="8"/>
  </w:num>
  <w:num w:numId="11">
    <w:abstractNumId w:val="9"/>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E9"/>
    <w:rsid w:val="00004BFF"/>
    <w:rsid w:val="00022F46"/>
    <w:rsid w:val="00035446"/>
    <w:rsid w:val="000361E3"/>
    <w:rsid w:val="00053AAE"/>
    <w:rsid w:val="0006491F"/>
    <w:rsid w:val="000731FB"/>
    <w:rsid w:val="00074B25"/>
    <w:rsid w:val="000826A9"/>
    <w:rsid w:val="00086F62"/>
    <w:rsid w:val="0009145D"/>
    <w:rsid w:val="000922E7"/>
    <w:rsid w:val="000950B9"/>
    <w:rsid w:val="00097ADC"/>
    <w:rsid w:val="000A0476"/>
    <w:rsid w:val="000C09FE"/>
    <w:rsid w:val="000C798E"/>
    <w:rsid w:val="000D1942"/>
    <w:rsid w:val="000D559D"/>
    <w:rsid w:val="000D6748"/>
    <w:rsid w:val="000F220D"/>
    <w:rsid w:val="001012E4"/>
    <w:rsid w:val="00112C47"/>
    <w:rsid w:val="0011531A"/>
    <w:rsid w:val="00135263"/>
    <w:rsid w:val="00135771"/>
    <w:rsid w:val="001432BF"/>
    <w:rsid w:val="001459AC"/>
    <w:rsid w:val="00153D97"/>
    <w:rsid w:val="00163692"/>
    <w:rsid w:val="00164A1C"/>
    <w:rsid w:val="00177B23"/>
    <w:rsid w:val="0018361F"/>
    <w:rsid w:val="00183A32"/>
    <w:rsid w:val="00192532"/>
    <w:rsid w:val="00194394"/>
    <w:rsid w:val="001A69BA"/>
    <w:rsid w:val="001B5A36"/>
    <w:rsid w:val="001C03F7"/>
    <w:rsid w:val="001C06A4"/>
    <w:rsid w:val="001C3244"/>
    <w:rsid w:val="001E2469"/>
    <w:rsid w:val="00220050"/>
    <w:rsid w:val="00220F24"/>
    <w:rsid w:val="00221D0A"/>
    <w:rsid w:val="00223166"/>
    <w:rsid w:val="00236F03"/>
    <w:rsid w:val="00240B57"/>
    <w:rsid w:val="002410EB"/>
    <w:rsid w:val="00246B8D"/>
    <w:rsid w:val="00251280"/>
    <w:rsid w:val="002545D0"/>
    <w:rsid w:val="00255D39"/>
    <w:rsid w:val="00284A60"/>
    <w:rsid w:val="00286766"/>
    <w:rsid w:val="00291425"/>
    <w:rsid w:val="00292146"/>
    <w:rsid w:val="002A4DD6"/>
    <w:rsid w:val="002A62D9"/>
    <w:rsid w:val="002B34B7"/>
    <w:rsid w:val="002B3E49"/>
    <w:rsid w:val="002C42EC"/>
    <w:rsid w:val="002C7AF7"/>
    <w:rsid w:val="002C7B70"/>
    <w:rsid w:val="002D248F"/>
    <w:rsid w:val="002D7DE4"/>
    <w:rsid w:val="002E42F1"/>
    <w:rsid w:val="002F24DE"/>
    <w:rsid w:val="002F615B"/>
    <w:rsid w:val="002F723A"/>
    <w:rsid w:val="0030167D"/>
    <w:rsid w:val="0030541C"/>
    <w:rsid w:val="00307C28"/>
    <w:rsid w:val="003132B0"/>
    <w:rsid w:val="00332CFE"/>
    <w:rsid w:val="003369B0"/>
    <w:rsid w:val="003610B1"/>
    <w:rsid w:val="00364731"/>
    <w:rsid w:val="00364A3D"/>
    <w:rsid w:val="00365A91"/>
    <w:rsid w:val="00370155"/>
    <w:rsid w:val="00376D01"/>
    <w:rsid w:val="003800A3"/>
    <w:rsid w:val="00381D5D"/>
    <w:rsid w:val="00395820"/>
    <w:rsid w:val="003979D2"/>
    <w:rsid w:val="003A0222"/>
    <w:rsid w:val="003B051E"/>
    <w:rsid w:val="003B510C"/>
    <w:rsid w:val="003B7EA5"/>
    <w:rsid w:val="003C2C03"/>
    <w:rsid w:val="003E3EBB"/>
    <w:rsid w:val="003E5BE4"/>
    <w:rsid w:val="003E7734"/>
    <w:rsid w:val="003F161B"/>
    <w:rsid w:val="003F2109"/>
    <w:rsid w:val="003F5FDD"/>
    <w:rsid w:val="00405EFA"/>
    <w:rsid w:val="00406899"/>
    <w:rsid w:val="004117E5"/>
    <w:rsid w:val="00415044"/>
    <w:rsid w:val="004166B0"/>
    <w:rsid w:val="004217A6"/>
    <w:rsid w:val="00427099"/>
    <w:rsid w:val="00432C00"/>
    <w:rsid w:val="00437505"/>
    <w:rsid w:val="00454DAE"/>
    <w:rsid w:val="00455875"/>
    <w:rsid w:val="00456732"/>
    <w:rsid w:val="0047200E"/>
    <w:rsid w:val="00473E6D"/>
    <w:rsid w:val="00480955"/>
    <w:rsid w:val="004933FF"/>
    <w:rsid w:val="004959EB"/>
    <w:rsid w:val="00497B25"/>
    <w:rsid w:val="00497FD4"/>
    <w:rsid w:val="004B398F"/>
    <w:rsid w:val="004D1AD6"/>
    <w:rsid w:val="004E0BE4"/>
    <w:rsid w:val="004E2F2C"/>
    <w:rsid w:val="004E6D10"/>
    <w:rsid w:val="004E7072"/>
    <w:rsid w:val="004F777E"/>
    <w:rsid w:val="00501864"/>
    <w:rsid w:val="0050345C"/>
    <w:rsid w:val="00514332"/>
    <w:rsid w:val="005326F0"/>
    <w:rsid w:val="005408FE"/>
    <w:rsid w:val="005563B0"/>
    <w:rsid w:val="0057698C"/>
    <w:rsid w:val="00583770"/>
    <w:rsid w:val="00584793"/>
    <w:rsid w:val="00586EBB"/>
    <w:rsid w:val="005873DF"/>
    <w:rsid w:val="00587408"/>
    <w:rsid w:val="00594286"/>
    <w:rsid w:val="005A0ACE"/>
    <w:rsid w:val="005C1134"/>
    <w:rsid w:val="005D10C5"/>
    <w:rsid w:val="005D1B28"/>
    <w:rsid w:val="005D4D16"/>
    <w:rsid w:val="005D61F5"/>
    <w:rsid w:val="005F2802"/>
    <w:rsid w:val="005F51A4"/>
    <w:rsid w:val="005F682D"/>
    <w:rsid w:val="005F7D6D"/>
    <w:rsid w:val="00601FC3"/>
    <w:rsid w:val="00604E2B"/>
    <w:rsid w:val="006123B6"/>
    <w:rsid w:val="00617A87"/>
    <w:rsid w:val="00627ED8"/>
    <w:rsid w:val="00632579"/>
    <w:rsid w:val="00637CE4"/>
    <w:rsid w:val="00637CED"/>
    <w:rsid w:val="00641987"/>
    <w:rsid w:val="006459CD"/>
    <w:rsid w:val="00647C04"/>
    <w:rsid w:val="00650A7F"/>
    <w:rsid w:val="006667FD"/>
    <w:rsid w:val="0068214A"/>
    <w:rsid w:val="00692DE1"/>
    <w:rsid w:val="0069500C"/>
    <w:rsid w:val="00697044"/>
    <w:rsid w:val="006A566A"/>
    <w:rsid w:val="006A6A99"/>
    <w:rsid w:val="006B12AF"/>
    <w:rsid w:val="006B1CB7"/>
    <w:rsid w:val="006B25D3"/>
    <w:rsid w:val="006C1981"/>
    <w:rsid w:val="006E2ED8"/>
    <w:rsid w:val="006E3322"/>
    <w:rsid w:val="006F410B"/>
    <w:rsid w:val="006F4CD3"/>
    <w:rsid w:val="006F5286"/>
    <w:rsid w:val="007045E0"/>
    <w:rsid w:val="007120C5"/>
    <w:rsid w:val="00716983"/>
    <w:rsid w:val="00716FF8"/>
    <w:rsid w:val="00723FB1"/>
    <w:rsid w:val="0072540E"/>
    <w:rsid w:val="0074789E"/>
    <w:rsid w:val="00753632"/>
    <w:rsid w:val="007606D0"/>
    <w:rsid w:val="00764A69"/>
    <w:rsid w:val="007761B2"/>
    <w:rsid w:val="00784851"/>
    <w:rsid w:val="00796B84"/>
    <w:rsid w:val="00797AA3"/>
    <w:rsid w:val="007A2217"/>
    <w:rsid w:val="007A4A55"/>
    <w:rsid w:val="007B2262"/>
    <w:rsid w:val="007B257E"/>
    <w:rsid w:val="007B7D00"/>
    <w:rsid w:val="007C1FFF"/>
    <w:rsid w:val="007D74D0"/>
    <w:rsid w:val="007E5AF0"/>
    <w:rsid w:val="007F3C6C"/>
    <w:rsid w:val="007F7000"/>
    <w:rsid w:val="00811250"/>
    <w:rsid w:val="0081317C"/>
    <w:rsid w:val="00814B70"/>
    <w:rsid w:val="008154AE"/>
    <w:rsid w:val="00815777"/>
    <w:rsid w:val="00825DFD"/>
    <w:rsid w:val="008323F4"/>
    <w:rsid w:val="0084319B"/>
    <w:rsid w:val="00857DDA"/>
    <w:rsid w:val="0086154B"/>
    <w:rsid w:val="00862675"/>
    <w:rsid w:val="0088677D"/>
    <w:rsid w:val="008B4678"/>
    <w:rsid w:val="008B6997"/>
    <w:rsid w:val="008B7BEE"/>
    <w:rsid w:val="008C02F7"/>
    <w:rsid w:val="008C2737"/>
    <w:rsid w:val="008C7EE9"/>
    <w:rsid w:val="008D5410"/>
    <w:rsid w:val="008E6078"/>
    <w:rsid w:val="008F060B"/>
    <w:rsid w:val="00907EEB"/>
    <w:rsid w:val="00916111"/>
    <w:rsid w:val="00917C58"/>
    <w:rsid w:val="009420F5"/>
    <w:rsid w:val="009439DF"/>
    <w:rsid w:val="00946760"/>
    <w:rsid w:val="00961009"/>
    <w:rsid w:val="009619BA"/>
    <w:rsid w:val="00962A4B"/>
    <w:rsid w:val="009664B2"/>
    <w:rsid w:val="0096668E"/>
    <w:rsid w:val="0097241D"/>
    <w:rsid w:val="009760F6"/>
    <w:rsid w:val="0098340B"/>
    <w:rsid w:val="0098530B"/>
    <w:rsid w:val="0098744A"/>
    <w:rsid w:val="009947F8"/>
    <w:rsid w:val="009A3798"/>
    <w:rsid w:val="009B1D1E"/>
    <w:rsid w:val="009B6CDB"/>
    <w:rsid w:val="009B791A"/>
    <w:rsid w:val="009D0331"/>
    <w:rsid w:val="009E50D4"/>
    <w:rsid w:val="009E577F"/>
    <w:rsid w:val="00A14EF5"/>
    <w:rsid w:val="00A23EE0"/>
    <w:rsid w:val="00A42EDF"/>
    <w:rsid w:val="00A46908"/>
    <w:rsid w:val="00A47A13"/>
    <w:rsid w:val="00A51FE4"/>
    <w:rsid w:val="00A52389"/>
    <w:rsid w:val="00A6094E"/>
    <w:rsid w:val="00A6423A"/>
    <w:rsid w:val="00A66C14"/>
    <w:rsid w:val="00A74143"/>
    <w:rsid w:val="00A76103"/>
    <w:rsid w:val="00A85DFD"/>
    <w:rsid w:val="00AA65D5"/>
    <w:rsid w:val="00AA6DDE"/>
    <w:rsid w:val="00AA740E"/>
    <w:rsid w:val="00AC02E7"/>
    <w:rsid w:val="00AC049C"/>
    <w:rsid w:val="00AC1279"/>
    <w:rsid w:val="00AC7F36"/>
    <w:rsid w:val="00AD3F5D"/>
    <w:rsid w:val="00AE6BA8"/>
    <w:rsid w:val="00AF4AB7"/>
    <w:rsid w:val="00B03257"/>
    <w:rsid w:val="00B15970"/>
    <w:rsid w:val="00B162EE"/>
    <w:rsid w:val="00B26C92"/>
    <w:rsid w:val="00B31A80"/>
    <w:rsid w:val="00B408D7"/>
    <w:rsid w:val="00B418B5"/>
    <w:rsid w:val="00B41B3A"/>
    <w:rsid w:val="00B43F85"/>
    <w:rsid w:val="00B50219"/>
    <w:rsid w:val="00B52133"/>
    <w:rsid w:val="00B5780A"/>
    <w:rsid w:val="00B60AD4"/>
    <w:rsid w:val="00B616E8"/>
    <w:rsid w:val="00B620F9"/>
    <w:rsid w:val="00B7037C"/>
    <w:rsid w:val="00B707A4"/>
    <w:rsid w:val="00B70CBF"/>
    <w:rsid w:val="00B72CE4"/>
    <w:rsid w:val="00B72D4A"/>
    <w:rsid w:val="00B76BA4"/>
    <w:rsid w:val="00B85580"/>
    <w:rsid w:val="00B85CC5"/>
    <w:rsid w:val="00B96F6A"/>
    <w:rsid w:val="00B97C53"/>
    <w:rsid w:val="00BA53DF"/>
    <w:rsid w:val="00BB2757"/>
    <w:rsid w:val="00BC4186"/>
    <w:rsid w:val="00BE33B1"/>
    <w:rsid w:val="00BE34BC"/>
    <w:rsid w:val="00BE3BC6"/>
    <w:rsid w:val="00BE507A"/>
    <w:rsid w:val="00BE510D"/>
    <w:rsid w:val="00BE7A09"/>
    <w:rsid w:val="00BF0342"/>
    <w:rsid w:val="00BF474F"/>
    <w:rsid w:val="00C1720A"/>
    <w:rsid w:val="00C258CC"/>
    <w:rsid w:val="00C32EBA"/>
    <w:rsid w:val="00C343CC"/>
    <w:rsid w:val="00C463E7"/>
    <w:rsid w:val="00C53CDE"/>
    <w:rsid w:val="00C61AB9"/>
    <w:rsid w:val="00C75041"/>
    <w:rsid w:val="00C801A9"/>
    <w:rsid w:val="00C804C9"/>
    <w:rsid w:val="00C821EC"/>
    <w:rsid w:val="00C94056"/>
    <w:rsid w:val="00C96D06"/>
    <w:rsid w:val="00C97477"/>
    <w:rsid w:val="00CA56D0"/>
    <w:rsid w:val="00CB71D5"/>
    <w:rsid w:val="00CD3DAD"/>
    <w:rsid w:val="00CD5773"/>
    <w:rsid w:val="00CE5B5E"/>
    <w:rsid w:val="00CE79C4"/>
    <w:rsid w:val="00D007D0"/>
    <w:rsid w:val="00D027A7"/>
    <w:rsid w:val="00D06BA7"/>
    <w:rsid w:val="00D11CEF"/>
    <w:rsid w:val="00D222A0"/>
    <w:rsid w:val="00D26218"/>
    <w:rsid w:val="00D31E3F"/>
    <w:rsid w:val="00D43FAE"/>
    <w:rsid w:val="00D4516A"/>
    <w:rsid w:val="00D47D27"/>
    <w:rsid w:val="00D72099"/>
    <w:rsid w:val="00D77658"/>
    <w:rsid w:val="00D80590"/>
    <w:rsid w:val="00D949FF"/>
    <w:rsid w:val="00D96F01"/>
    <w:rsid w:val="00DA3B3E"/>
    <w:rsid w:val="00DA7FBF"/>
    <w:rsid w:val="00DB3D2D"/>
    <w:rsid w:val="00DB5AFB"/>
    <w:rsid w:val="00DB6BB0"/>
    <w:rsid w:val="00DB7F45"/>
    <w:rsid w:val="00DC1C02"/>
    <w:rsid w:val="00DC2649"/>
    <w:rsid w:val="00DC2B5B"/>
    <w:rsid w:val="00DC587F"/>
    <w:rsid w:val="00DE69F5"/>
    <w:rsid w:val="00E028F8"/>
    <w:rsid w:val="00E32995"/>
    <w:rsid w:val="00E3717F"/>
    <w:rsid w:val="00E55A34"/>
    <w:rsid w:val="00E55EEA"/>
    <w:rsid w:val="00E56278"/>
    <w:rsid w:val="00E56541"/>
    <w:rsid w:val="00E6112B"/>
    <w:rsid w:val="00E62A13"/>
    <w:rsid w:val="00E67299"/>
    <w:rsid w:val="00E7024B"/>
    <w:rsid w:val="00E7474B"/>
    <w:rsid w:val="00E8068C"/>
    <w:rsid w:val="00E817B0"/>
    <w:rsid w:val="00E838E4"/>
    <w:rsid w:val="00E93CBE"/>
    <w:rsid w:val="00E95D29"/>
    <w:rsid w:val="00EA764C"/>
    <w:rsid w:val="00EB7062"/>
    <w:rsid w:val="00EC2C24"/>
    <w:rsid w:val="00EE3E10"/>
    <w:rsid w:val="00EE471C"/>
    <w:rsid w:val="00EF3489"/>
    <w:rsid w:val="00F04093"/>
    <w:rsid w:val="00F11EB0"/>
    <w:rsid w:val="00F24AFB"/>
    <w:rsid w:val="00F27B40"/>
    <w:rsid w:val="00F33CC0"/>
    <w:rsid w:val="00F45339"/>
    <w:rsid w:val="00F45CD5"/>
    <w:rsid w:val="00F50D17"/>
    <w:rsid w:val="00F52FB8"/>
    <w:rsid w:val="00F60CDB"/>
    <w:rsid w:val="00F7006E"/>
    <w:rsid w:val="00F71379"/>
    <w:rsid w:val="00F80086"/>
    <w:rsid w:val="00F82957"/>
    <w:rsid w:val="00F85477"/>
    <w:rsid w:val="00F85B77"/>
    <w:rsid w:val="00F86B46"/>
    <w:rsid w:val="00F964E6"/>
    <w:rsid w:val="00FA119E"/>
    <w:rsid w:val="00FA6665"/>
    <w:rsid w:val="00FB08CE"/>
    <w:rsid w:val="00FB2555"/>
    <w:rsid w:val="00FB3B8D"/>
    <w:rsid w:val="00FB3EBF"/>
    <w:rsid w:val="00FB705A"/>
    <w:rsid w:val="00FB7E5F"/>
    <w:rsid w:val="00FC3EFC"/>
    <w:rsid w:val="00FD578D"/>
    <w:rsid w:val="00FD7E91"/>
    <w:rsid w:val="00FE013D"/>
    <w:rsid w:val="00FE51A8"/>
    <w:rsid w:val="00FF2147"/>
    <w:rsid w:val="00FF2830"/>
    <w:rsid w:val="00FF480B"/>
    <w:rsid w:val="00FF74D8"/>
    <w:rsid w:val="00FF7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5714045"/>
  <w15:chartTrackingRefBased/>
  <w15:docId w15:val="{18A21A70-0246-41BB-99CF-0E54355E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b/>
      <w:bCs/>
      <w:color w:val="0000FF"/>
      <w:sz w:val="20"/>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val="0"/>
      <w:tabs>
        <w:tab w:val="left" w:pos="-48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sz w:val="22"/>
    </w:rPr>
  </w:style>
  <w:style w:type="paragraph" w:styleId="BalloonText">
    <w:name w:val="Balloon Text"/>
    <w:basedOn w:val="Normal"/>
    <w:semiHidden/>
    <w:rsid w:val="007C1FFF"/>
    <w:rPr>
      <w:rFonts w:ascii="Tahoma" w:hAnsi="Tahoma" w:cs="Tahoma"/>
      <w:sz w:val="16"/>
      <w:szCs w:val="16"/>
    </w:rPr>
  </w:style>
  <w:style w:type="character" w:styleId="PageNumber">
    <w:name w:val="page number"/>
    <w:basedOn w:val="DefaultParagraphFont"/>
    <w:rsid w:val="00D43FAE"/>
  </w:style>
  <w:style w:type="character" w:styleId="CommentReference">
    <w:name w:val="annotation reference"/>
    <w:semiHidden/>
    <w:rsid w:val="004E6D10"/>
    <w:rPr>
      <w:sz w:val="16"/>
      <w:szCs w:val="16"/>
    </w:rPr>
  </w:style>
  <w:style w:type="paragraph" w:styleId="CommentText">
    <w:name w:val="annotation text"/>
    <w:basedOn w:val="Normal"/>
    <w:semiHidden/>
    <w:rsid w:val="004E6D10"/>
    <w:rPr>
      <w:sz w:val="20"/>
    </w:rPr>
  </w:style>
  <w:style w:type="paragraph" w:styleId="CommentSubject">
    <w:name w:val="annotation subject"/>
    <w:basedOn w:val="CommentText"/>
    <w:next w:val="CommentText"/>
    <w:semiHidden/>
    <w:rsid w:val="004E6D10"/>
    <w:rPr>
      <w:b/>
      <w:bCs/>
    </w:rPr>
  </w:style>
  <w:style w:type="character" w:styleId="Hyperlink">
    <w:name w:val="Hyperlink"/>
    <w:rsid w:val="00246B8D"/>
    <w:rPr>
      <w:color w:val="0000FF"/>
      <w:u w:val="single"/>
    </w:rPr>
  </w:style>
  <w:style w:type="character" w:styleId="FollowedHyperlink">
    <w:name w:val="FollowedHyperlink"/>
    <w:rsid w:val="00246B8D"/>
    <w:rPr>
      <w:color w:val="800080"/>
      <w:u w:val="single"/>
    </w:rPr>
  </w:style>
  <w:style w:type="paragraph" w:customStyle="1" w:styleId="ColorfulShading-Accent31">
    <w:name w:val="Colorful Shading - Accent 31"/>
    <w:basedOn w:val="Normal"/>
    <w:uiPriority w:val="34"/>
    <w:qFormat/>
    <w:rsid w:val="00B15970"/>
    <w:pPr>
      <w:ind w:left="720"/>
    </w:pPr>
  </w:style>
  <w:style w:type="paragraph" w:styleId="NormalWeb">
    <w:name w:val="Normal (Web)"/>
    <w:basedOn w:val="Normal"/>
    <w:uiPriority w:val="99"/>
    <w:unhideWhenUsed/>
    <w:rsid w:val="00797AA3"/>
    <w:pPr>
      <w:spacing w:before="100" w:beforeAutospacing="1" w:after="100" w:afterAutospacing="1"/>
    </w:pPr>
    <w:rPr>
      <w:szCs w:val="24"/>
    </w:rPr>
  </w:style>
  <w:style w:type="character" w:styleId="Emphasis">
    <w:name w:val="Emphasis"/>
    <w:uiPriority w:val="20"/>
    <w:qFormat/>
    <w:rsid w:val="00797AA3"/>
    <w:rPr>
      <w:i/>
      <w:iCs/>
    </w:rPr>
  </w:style>
  <w:style w:type="character" w:styleId="Strong">
    <w:name w:val="Strong"/>
    <w:uiPriority w:val="22"/>
    <w:qFormat/>
    <w:rsid w:val="00797AA3"/>
    <w:rPr>
      <w:b/>
      <w:bCs/>
    </w:rPr>
  </w:style>
  <w:style w:type="character" w:customStyle="1" w:styleId="il">
    <w:name w:val="il"/>
    <w:rsid w:val="00F85B77"/>
  </w:style>
  <w:style w:type="paragraph" w:styleId="ListParagraph">
    <w:name w:val="List Paragraph"/>
    <w:basedOn w:val="Normal"/>
    <w:uiPriority w:val="34"/>
    <w:qFormat/>
    <w:rsid w:val="00A85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38220">
      <w:bodyDiv w:val="1"/>
      <w:marLeft w:val="0"/>
      <w:marRight w:val="0"/>
      <w:marTop w:val="0"/>
      <w:marBottom w:val="0"/>
      <w:divBdr>
        <w:top w:val="none" w:sz="0" w:space="0" w:color="auto"/>
        <w:left w:val="none" w:sz="0" w:space="0" w:color="auto"/>
        <w:bottom w:val="none" w:sz="0" w:space="0" w:color="auto"/>
        <w:right w:val="none" w:sz="0" w:space="0" w:color="auto"/>
      </w:divBdr>
    </w:div>
    <w:div w:id="462306717">
      <w:bodyDiv w:val="1"/>
      <w:marLeft w:val="0"/>
      <w:marRight w:val="0"/>
      <w:marTop w:val="0"/>
      <w:marBottom w:val="0"/>
      <w:divBdr>
        <w:top w:val="none" w:sz="0" w:space="0" w:color="auto"/>
        <w:left w:val="none" w:sz="0" w:space="0" w:color="auto"/>
        <w:bottom w:val="none" w:sz="0" w:space="0" w:color="auto"/>
        <w:right w:val="none" w:sz="0" w:space="0" w:color="auto"/>
      </w:divBdr>
      <w:divsChild>
        <w:div w:id="172259719">
          <w:marLeft w:val="0"/>
          <w:marRight w:val="0"/>
          <w:marTop w:val="0"/>
          <w:marBottom w:val="0"/>
          <w:divBdr>
            <w:top w:val="none" w:sz="0" w:space="0" w:color="auto"/>
            <w:left w:val="none" w:sz="0" w:space="0" w:color="auto"/>
            <w:bottom w:val="none" w:sz="0" w:space="0" w:color="auto"/>
            <w:right w:val="none" w:sz="0" w:space="0" w:color="auto"/>
          </w:divBdr>
        </w:div>
        <w:div w:id="986402002">
          <w:marLeft w:val="0"/>
          <w:marRight w:val="0"/>
          <w:marTop w:val="0"/>
          <w:marBottom w:val="0"/>
          <w:divBdr>
            <w:top w:val="none" w:sz="0" w:space="0" w:color="auto"/>
            <w:left w:val="none" w:sz="0" w:space="0" w:color="auto"/>
            <w:bottom w:val="none" w:sz="0" w:space="0" w:color="auto"/>
            <w:right w:val="none" w:sz="0" w:space="0" w:color="auto"/>
          </w:divBdr>
        </w:div>
        <w:div w:id="1167327552">
          <w:marLeft w:val="0"/>
          <w:marRight w:val="0"/>
          <w:marTop w:val="0"/>
          <w:marBottom w:val="0"/>
          <w:divBdr>
            <w:top w:val="none" w:sz="0" w:space="0" w:color="auto"/>
            <w:left w:val="none" w:sz="0" w:space="0" w:color="auto"/>
            <w:bottom w:val="none" w:sz="0" w:space="0" w:color="auto"/>
            <w:right w:val="none" w:sz="0" w:space="0" w:color="auto"/>
          </w:divBdr>
        </w:div>
        <w:div w:id="1363819258">
          <w:marLeft w:val="720"/>
          <w:marRight w:val="0"/>
          <w:marTop w:val="0"/>
          <w:marBottom w:val="0"/>
          <w:divBdr>
            <w:top w:val="none" w:sz="0" w:space="0" w:color="auto"/>
            <w:left w:val="none" w:sz="0" w:space="0" w:color="auto"/>
            <w:bottom w:val="none" w:sz="0" w:space="0" w:color="auto"/>
            <w:right w:val="none" w:sz="0" w:space="0" w:color="auto"/>
          </w:divBdr>
        </w:div>
      </w:divsChild>
    </w:div>
    <w:div w:id="500975083">
      <w:bodyDiv w:val="1"/>
      <w:marLeft w:val="0"/>
      <w:marRight w:val="0"/>
      <w:marTop w:val="0"/>
      <w:marBottom w:val="0"/>
      <w:divBdr>
        <w:top w:val="none" w:sz="0" w:space="0" w:color="auto"/>
        <w:left w:val="none" w:sz="0" w:space="0" w:color="auto"/>
        <w:bottom w:val="none" w:sz="0" w:space="0" w:color="auto"/>
        <w:right w:val="none" w:sz="0" w:space="0" w:color="auto"/>
      </w:divBdr>
    </w:div>
    <w:div w:id="671109626">
      <w:bodyDiv w:val="1"/>
      <w:marLeft w:val="0"/>
      <w:marRight w:val="0"/>
      <w:marTop w:val="0"/>
      <w:marBottom w:val="0"/>
      <w:divBdr>
        <w:top w:val="none" w:sz="0" w:space="0" w:color="auto"/>
        <w:left w:val="none" w:sz="0" w:space="0" w:color="auto"/>
        <w:bottom w:val="none" w:sz="0" w:space="0" w:color="auto"/>
        <w:right w:val="none" w:sz="0" w:space="0" w:color="auto"/>
      </w:divBdr>
      <w:divsChild>
        <w:div w:id="1796364664">
          <w:marLeft w:val="720"/>
          <w:marRight w:val="0"/>
          <w:marTop w:val="0"/>
          <w:marBottom w:val="0"/>
          <w:divBdr>
            <w:top w:val="none" w:sz="0" w:space="0" w:color="auto"/>
            <w:left w:val="none" w:sz="0" w:space="0" w:color="auto"/>
            <w:bottom w:val="none" w:sz="0" w:space="0" w:color="auto"/>
            <w:right w:val="none" w:sz="0" w:space="0" w:color="auto"/>
          </w:divBdr>
        </w:div>
      </w:divsChild>
    </w:div>
    <w:div w:id="844055623">
      <w:bodyDiv w:val="1"/>
      <w:marLeft w:val="0"/>
      <w:marRight w:val="0"/>
      <w:marTop w:val="0"/>
      <w:marBottom w:val="0"/>
      <w:divBdr>
        <w:top w:val="none" w:sz="0" w:space="0" w:color="auto"/>
        <w:left w:val="none" w:sz="0" w:space="0" w:color="auto"/>
        <w:bottom w:val="none" w:sz="0" w:space="0" w:color="auto"/>
        <w:right w:val="none" w:sz="0" w:space="0" w:color="auto"/>
      </w:divBdr>
    </w:div>
    <w:div w:id="175172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anoa.hawaii.edu/ovcaa/program-approval-review/course-action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gened@hawaii.edu" TargetMode="External"/><Relationship Id="rId14" Type="http://schemas.openxmlformats.org/officeDocument/2006/relationships/hyperlink" Target="mailto:gened@hawaii.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98D57-2C59-4B67-AE8F-77C31CFB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1580</Words>
  <Characters>10322</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General Education Office                         Bilger 104                           956-6660 (voice)</vt:lpstr>
    </vt:vector>
  </TitlesOfParts>
  <Company>University of Hawai`i at Manoa</Company>
  <LinksUpToDate>false</LinksUpToDate>
  <CharactersWithSpaces>11879</CharactersWithSpaces>
  <SharedDoc>false</SharedDoc>
  <HLinks>
    <vt:vector size="18" baseType="variant">
      <vt:variant>
        <vt:i4>3342342</vt:i4>
      </vt:variant>
      <vt:variant>
        <vt:i4>6</vt:i4>
      </vt:variant>
      <vt:variant>
        <vt:i4>0</vt:i4>
      </vt:variant>
      <vt:variant>
        <vt:i4>5</vt:i4>
      </vt:variant>
      <vt:variant>
        <vt:lpwstr>mailto:gened@hawaii.edu</vt:lpwstr>
      </vt:variant>
      <vt:variant>
        <vt:lpwstr/>
      </vt:variant>
      <vt:variant>
        <vt:i4>5505032</vt:i4>
      </vt:variant>
      <vt:variant>
        <vt:i4>3</vt:i4>
      </vt:variant>
      <vt:variant>
        <vt:i4>0</vt:i4>
      </vt:variant>
      <vt:variant>
        <vt:i4>5</vt:i4>
      </vt:variant>
      <vt:variant>
        <vt:lpwstr>https://manoa.hawaii.edu/ovcaa/planning_approval/course_approval.html</vt:lpwstr>
      </vt:variant>
      <vt:variant>
        <vt:lpwstr/>
      </vt:variant>
      <vt:variant>
        <vt:i4>3342342</vt:i4>
      </vt:variant>
      <vt:variant>
        <vt:i4>0</vt:i4>
      </vt:variant>
      <vt:variant>
        <vt:i4>0</vt:i4>
      </vt:variant>
      <vt:variant>
        <vt:i4>5</vt:i4>
      </vt:variant>
      <vt:variant>
        <vt:lpwstr>mailto:gened@hawaii.edu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Office                         Bilger 104                           956-6660 (voice)</dc:title>
  <dc:subject/>
  <dc:creator>MASB</dc:creator>
  <cp:keywords/>
  <cp:lastModifiedBy>Vicky</cp:lastModifiedBy>
  <cp:revision>4</cp:revision>
  <cp:lastPrinted>2018-05-10T21:56:00Z</cp:lastPrinted>
  <dcterms:created xsi:type="dcterms:W3CDTF">2023-07-12T00:50:00Z</dcterms:created>
  <dcterms:modified xsi:type="dcterms:W3CDTF">2024-07-31T02:08:00Z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1774983513</vt:i4>
  </property>
</Properties>
</file>