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7F7AC5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7F7AC5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8A5062">
        <w:rPr>
          <w:rFonts w:ascii="Arial" w:hAnsi="Arial"/>
        </w:rPr>
        <w:t xml:space="preserve"> Kathryn Smith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8A5062">
        <w:rPr>
          <w:rFonts w:ascii="Arial" w:hAnsi="Arial"/>
        </w:rPr>
        <w:t>Modeling Microevolution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EE1BBE" w:rsidRDefault="008A5062" w:rsidP="005B75CA">
      <w:pPr>
        <w:rPr>
          <w:rFonts w:ascii="Arial" w:hAnsi="Arial"/>
        </w:rPr>
      </w:pPr>
      <w:r>
        <w:rPr>
          <w:rFonts w:ascii="Arial" w:hAnsi="Arial"/>
        </w:rPr>
        <w:t>I completed the Phases and Modes lesson plan, so this is one of my options for Mod 3.</w:t>
      </w: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8A5062" w:rsidRDefault="002B33DE" w:rsidP="008A5062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A5062" w:rsidRDefault="008A5062" w:rsidP="008A5062">
      <w:pPr>
        <w:ind w:left="360" w:hanging="360"/>
        <w:rPr>
          <w:rFonts w:ascii="Arial" w:hAnsi="Arial"/>
        </w:rPr>
      </w:pPr>
    </w:p>
    <w:p w:rsidR="008A5062" w:rsidRPr="008A5062" w:rsidRDefault="008A5062" w:rsidP="008A506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5062">
        <w:rPr>
          <w:rFonts w:ascii="Arial" w:hAnsi="Arial" w:cs="Arial"/>
          <w:i/>
          <w:iCs/>
        </w:rPr>
        <w:t>Students will…</w:t>
      </w:r>
    </w:p>
    <w:p w:rsidR="008A5062" w:rsidRPr="008A5062" w:rsidRDefault="008A5062" w:rsidP="008A5062">
      <w:pPr>
        <w:autoSpaceDE w:val="0"/>
        <w:autoSpaceDN w:val="0"/>
        <w:adjustRightInd w:val="0"/>
        <w:rPr>
          <w:rFonts w:ascii="Arial" w:hAnsi="Arial" w:cs="Arial"/>
        </w:rPr>
      </w:pPr>
      <w:r w:rsidRPr="008A506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Pr="008A5062">
        <w:rPr>
          <w:rFonts w:ascii="Arial" w:hAnsi="Arial" w:cs="Arial"/>
        </w:rPr>
        <w:t>determine effects of microevolution on a population of bacteria.</w:t>
      </w:r>
    </w:p>
    <w:p w:rsidR="00EE1BBE" w:rsidRPr="008A5062" w:rsidRDefault="008A5062" w:rsidP="005B75CA">
      <w:pPr>
        <w:ind w:left="360" w:hanging="360"/>
        <w:rPr>
          <w:rFonts w:ascii="Arial" w:hAnsi="Arial" w:cs="Arial"/>
        </w:rPr>
      </w:pPr>
      <w:r w:rsidRPr="008A506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A5062">
        <w:rPr>
          <w:rFonts w:ascii="Arial" w:hAnsi="Arial" w:cs="Arial"/>
        </w:rPr>
        <w:t xml:space="preserve"> relate microevolution to time, survivorship, reproductive ability, and size of population</w:t>
      </w: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8A5062" w:rsidRDefault="008A506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I am introducing Probability in Math class this week and this lesson will help with the concept.</w:t>
      </w:r>
    </w:p>
    <w:p w:rsidR="00EC0229" w:rsidRDefault="008A506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I am interested in my students discovering the concepts of evolution as they have not covered much of this topic in school to date.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8A5062">
        <w:rPr>
          <w:rFonts w:ascii="Arial" w:hAnsi="Arial"/>
        </w:rPr>
        <w:t xml:space="preserve">  4/2/13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8A5062" w:rsidRPr="008A5062" w:rsidRDefault="008A5062" w:rsidP="008A5062">
      <w:pPr>
        <w:autoSpaceDE w:val="0"/>
        <w:autoSpaceDN w:val="0"/>
        <w:adjustRightInd w:val="0"/>
        <w:rPr>
          <w:rFonts w:ascii="Arial" w:hAnsi="Arial" w:cs="Arial"/>
        </w:rPr>
      </w:pPr>
      <w:r w:rsidRPr="008A5062">
        <w:rPr>
          <w:rFonts w:ascii="Arial" w:hAnsi="Arial" w:cs="Arial"/>
        </w:rPr>
        <w:t>SC 5.2.1 Use models and/or simulations to represent and investigate features of</w:t>
      </w:r>
    </w:p>
    <w:p w:rsidR="00EE1BBE" w:rsidRPr="008A5062" w:rsidRDefault="008A5062" w:rsidP="008A5062">
      <w:pPr>
        <w:rPr>
          <w:rFonts w:ascii="Arial" w:hAnsi="Arial" w:cs="Arial"/>
        </w:rPr>
      </w:pPr>
      <w:r w:rsidRPr="008A5062">
        <w:rPr>
          <w:rFonts w:ascii="Arial" w:hAnsi="Arial" w:cs="Arial"/>
        </w:rPr>
        <w:t>objects, events, and processes in the real world.</w:t>
      </w: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EE1BBE" w:rsidRDefault="00AA5A9B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will discuss how animals of the ocean have evolved or not evolved much over time. We will discuss why we think this may have occurred in the ocean.</w:t>
      </w: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AA5A9B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AA5A9B" w:rsidRDefault="00AA5A9B" w:rsidP="002B33DE">
      <w:pPr>
        <w:ind w:left="360" w:hanging="360"/>
        <w:rPr>
          <w:rFonts w:ascii="Arial" w:hAnsi="Arial"/>
        </w:rPr>
      </w:pPr>
    </w:p>
    <w:p w:rsidR="00AA5A9B" w:rsidRDefault="00AA5A9B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I will lead a review the demeanors of scientists to remind students how they can accomplish lesson goals with best scientific practices.</w:t>
      </w:r>
    </w:p>
    <w:p w:rsidR="00AA5A9B" w:rsidRDefault="00AA5A9B" w:rsidP="002B33DE">
      <w:pPr>
        <w:ind w:left="360" w:hanging="360"/>
        <w:rPr>
          <w:rFonts w:ascii="Arial" w:hAnsi="Arial"/>
        </w:rPr>
      </w:pPr>
    </w:p>
    <w:p w:rsidR="008C5803" w:rsidRDefault="00AA5A9B" w:rsidP="00AA5A9B">
      <w:pPr>
        <w:ind w:left="360" w:hanging="360"/>
        <w:rPr>
          <w:rFonts w:ascii="Arial" w:hAnsi="Arial"/>
        </w:rPr>
      </w:pPr>
      <w:r>
        <w:rPr>
          <w:rFonts w:ascii="Arial" w:hAnsi="Arial"/>
        </w:rPr>
        <w:t>I will begin the lesson using the slides provided for Module 3 to stimulate curiosity and interest.</w:t>
      </w: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EC0229" w:rsidRPr="00AA5A9B" w:rsidRDefault="00AA5A9B" w:rsidP="00AA5A9B">
      <w:pPr>
        <w:rPr>
          <w:rFonts w:ascii="Arial" w:hAnsi="Arial" w:cs="Arial"/>
        </w:rPr>
      </w:pPr>
      <w:r>
        <w:rPr>
          <w:rFonts w:ascii="Arial" w:hAnsi="Arial"/>
        </w:rPr>
        <w:t xml:space="preserve">We will discuss student understanding of the Theory of Evolution and use the </w:t>
      </w:r>
      <w:r w:rsidRPr="00AA5A9B">
        <w:rPr>
          <w:rFonts w:ascii="Arial" w:hAnsi="Arial" w:cs="Arial"/>
        </w:rPr>
        <w:t>Evolution by Natural Selection Misconceptions</w:t>
      </w:r>
      <w:r>
        <w:rPr>
          <w:rFonts w:ascii="Arial" w:hAnsi="Arial" w:cs="Arial"/>
        </w:rPr>
        <w:t xml:space="preserve"> chart to clear up misperceptions.</w:t>
      </w: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Default="002B33DE" w:rsidP="002B33DE">
      <w:pPr>
        <w:ind w:left="360" w:hanging="360"/>
        <w:rPr>
          <w:rFonts w:ascii="Arial" w:hAnsi="Arial"/>
        </w:rPr>
      </w:pPr>
      <w:r w:rsidRPr="007F7AC5">
        <w:rPr>
          <w:rFonts w:ascii="Arial" w:hAnsi="Arial"/>
        </w:rPr>
        <w:t xml:space="preserve">10.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7F7AC5">
        <w:rPr>
          <w:rFonts w:ascii="Arial" w:hAnsi="Arial"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AA5A9B" w:rsidRDefault="00AA5A9B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I will begin with questions about any prior knowledge on the topic.</w:t>
      </w:r>
    </w:p>
    <w:p w:rsidR="00AA5A9B" w:rsidRDefault="00AA5A9B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I will ask for predictions for the activity. What will happen to the bacteria/</w:t>
      </w:r>
    </w:p>
    <w:p w:rsidR="00AA5A9B" w:rsidRDefault="00AA5A9B" w:rsidP="00AA5A9B">
      <w:pPr>
        <w:ind w:left="360" w:hanging="360"/>
        <w:rPr>
          <w:rFonts w:ascii="Arial" w:hAnsi="Arial"/>
        </w:rPr>
      </w:pPr>
      <w:r>
        <w:rPr>
          <w:rFonts w:ascii="Arial" w:hAnsi="Arial"/>
        </w:rPr>
        <w:t>Why do you think you are getting the results you have listed?</w:t>
      </w:r>
    </w:p>
    <w:p w:rsidR="00AA5A9B" w:rsidRPr="002B33DE" w:rsidRDefault="00AA5A9B" w:rsidP="00AA5A9B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Why do you think </w:t>
      </w:r>
      <w:r w:rsidR="00C67A9A">
        <w:rPr>
          <w:rFonts w:ascii="Arial" w:hAnsi="Arial"/>
        </w:rPr>
        <w:t>genetic evolution happens to the entire population of bacteria?</w:t>
      </w:r>
    </w:p>
    <w:p w:rsidR="00EC0229" w:rsidRDefault="00EC0229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p w:rsidR="00C67A9A" w:rsidRDefault="00C67A9A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list results on board to class comparisons and discussions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Will begin lesson with Mod 3 slides and misconceptions to build interest/ </w:t>
            </w:r>
          </w:p>
          <w:p w:rsidR="00C67A9A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connect the lesson content to the ocean with class discussion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provide data from investigation and make any connections and analyses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C67A9A" w:rsidP="00C67A9A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participate in initial class discussion and reveal any prior knowledge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C67A9A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look for accuracy in student understanding and communications.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listen to answers and conversations to assess prior knowledge and initial understandings</w:t>
            </w: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facilitate all discussions and use questioning strategies to guide students</w:t>
            </w:r>
          </w:p>
          <w:p w:rsidR="00C67A9A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lead/guide classroom discourse on lesson content and results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follow directions practicing the demeanors of scientists</w:t>
            </w:r>
          </w:p>
          <w:p w:rsidR="002B33DE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Participate in lesson activities and communications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C67A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assess by listening for answers to questions and check that students are following the directions given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observe student actions</w:t>
            </w:r>
          </w:p>
          <w:p w:rsidR="00C25208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See that students are repeating steps needed to complete experiment</w:t>
            </w:r>
          </w:p>
          <w:p w:rsidR="00C25208" w:rsidRPr="0055204B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Record results on board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question students prior knowledge and gather ideas and understandings</w:t>
            </w:r>
          </w:p>
          <w:p w:rsidR="00C25208" w:rsidRPr="0055204B" w:rsidRDefault="00C25208" w:rsidP="00C25208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 for predictions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manipulate the technology to achieve test results and record data</w:t>
            </w:r>
          </w:p>
          <w:p w:rsidR="00C25208" w:rsidRPr="0055204B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Carefully repeat steps in lesson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participate in making predictions</w:t>
            </w: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record data on board</w:t>
            </w:r>
          </w:p>
          <w:p w:rsidR="00C25208" w:rsidRPr="0055204B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Observe students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cover any misconceptions to correct with students</w:t>
            </w:r>
          </w:p>
          <w:p w:rsidR="00C25208" w:rsidRPr="0055204B" w:rsidRDefault="00C25208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Help students in making predictions</w:t>
            </w: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lastRenderedPageBreak/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C25208" w:rsidRDefault="00C25208" w:rsidP="002B33DE">
      <w:pPr>
        <w:rPr>
          <w:rFonts w:ascii="Arial" w:hAnsi="Arial"/>
          <w:sz w:val="20"/>
        </w:rPr>
      </w:pPr>
    </w:p>
    <w:p w:rsidR="002B33DE" w:rsidRDefault="00C25208" w:rsidP="00EC0229">
      <w:pPr>
        <w:rPr>
          <w:rFonts w:ascii="Arial" w:hAnsi="Arial"/>
        </w:rPr>
      </w:pPr>
      <w:r w:rsidRPr="00C25208">
        <w:rPr>
          <w:rFonts w:ascii="Arial" w:hAnsi="Arial"/>
        </w:rPr>
        <w:t>I expect this lesson to flow through the Inquiry Phases beginning with Initiation, followed by Invention, Investigation, and Interpretation. While students might return to some previous Phase during the process, I think we will generally follow the above plan.</w:t>
      </w: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Default="007F7AC5" w:rsidP="007F7AC5">
      <w:pPr>
        <w:rPr>
          <w:rFonts w:ascii="Arial" w:hAnsi="Arial"/>
          <w:sz w:val="20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C25208" w:rsidRDefault="00C25208" w:rsidP="007F7AC5">
      <w:pPr>
        <w:rPr>
          <w:rFonts w:ascii="Arial" w:hAnsi="Arial"/>
          <w:sz w:val="20"/>
        </w:rPr>
      </w:pPr>
    </w:p>
    <w:p w:rsidR="00C25208" w:rsidRPr="00C25208" w:rsidRDefault="00C25208" w:rsidP="007F7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Replication: Students will need to repeat steps in the lesson in order to simulate </w:t>
      </w:r>
      <w:r w:rsidR="00AE7DDF">
        <w:rPr>
          <w:rFonts w:ascii="Arial" w:hAnsi="Arial" w:cs="Arial"/>
        </w:rPr>
        <w:t>the death</w:t>
      </w:r>
      <w:r>
        <w:rPr>
          <w:rFonts w:ascii="Arial" w:hAnsi="Arial" w:cs="Arial"/>
        </w:rPr>
        <w:t xml:space="preserve"> of the bacteria. Students may also try to replicate each other’s test results.</w:t>
      </w: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Default="00C71326" w:rsidP="00EC0229">
      <w:pPr>
        <w:rPr>
          <w:rFonts w:ascii="Arial" w:hAnsi="Arial"/>
        </w:rPr>
      </w:pPr>
    </w:p>
    <w:p w:rsidR="00AE7DDF" w:rsidRPr="00EC0229" w:rsidRDefault="00AE7DDF" w:rsidP="00EC0229">
      <w:pPr>
        <w:rPr>
          <w:rFonts w:ascii="Arial" w:hAnsi="Arial"/>
        </w:rPr>
      </w:pPr>
      <w:r>
        <w:rPr>
          <w:rFonts w:ascii="Arial" w:hAnsi="Arial"/>
        </w:rPr>
        <w:t>By familiarizing myself with the procedure, I can focus on the lesson content more effectively during the class.</w:t>
      </w:r>
    </w:p>
    <w:sectPr w:rsidR="00AE7DDF" w:rsidRPr="00EC0229" w:rsidSect="005118F6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F3" w:rsidRDefault="003527F3" w:rsidP="00001498">
      <w:r>
        <w:separator/>
      </w:r>
    </w:p>
  </w:endnote>
  <w:endnote w:type="continuationSeparator" w:id="0">
    <w:p w:rsidR="003527F3" w:rsidRDefault="003527F3" w:rsidP="0000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2E" w:rsidRPr="00831A1B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D00E2E" w:rsidRPr="00FA779E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D00E2E" w:rsidRDefault="00D00E2E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69489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694894" w:rsidRPr="00FA779E">
      <w:rPr>
        <w:rStyle w:val="PageNumber"/>
        <w:rFonts w:ascii="Arial" w:hAnsi="Arial"/>
        <w:sz w:val="20"/>
      </w:rPr>
      <w:fldChar w:fldCharType="separate"/>
    </w:r>
    <w:r w:rsidR="00AE7DDF">
      <w:rPr>
        <w:rStyle w:val="PageNumber"/>
        <w:rFonts w:ascii="Arial" w:hAnsi="Arial"/>
        <w:noProof/>
        <w:sz w:val="20"/>
      </w:rPr>
      <w:t>5</w:t>
    </w:r>
    <w:r w:rsidR="00694894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69489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694894" w:rsidRPr="00FA779E">
      <w:rPr>
        <w:rStyle w:val="PageNumber"/>
        <w:rFonts w:ascii="Arial" w:hAnsi="Arial"/>
        <w:sz w:val="20"/>
      </w:rPr>
      <w:fldChar w:fldCharType="separate"/>
    </w:r>
    <w:r w:rsidR="00AE7DDF">
      <w:rPr>
        <w:rStyle w:val="PageNumber"/>
        <w:rFonts w:ascii="Arial" w:hAnsi="Arial"/>
        <w:noProof/>
        <w:sz w:val="20"/>
      </w:rPr>
      <w:t>5</w:t>
    </w:r>
    <w:r w:rsidR="00694894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F3" w:rsidRDefault="003527F3" w:rsidP="00001498">
      <w:r>
        <w:separator/>
      </w:r>
    </w:p>
  </w:footnote>
  <w:footnote w:type="continuationSeparator" w:id="0">
    <w:p w:rsidR="003527F3" w:rsidRDefault="003527F3" w:rsidP="00001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498"/>
    <w:rsid w:val="00001780"/>
    <w:rsid w:val="00026C32"/>
    <w:rsid w:val="00030736"/>
    <w:rsid w:val="00033E6E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527F3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9489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55F4"/>
    <w:rsid w:val="008A5062"/>
    <w:rsid w:val="008C2A60"/>
    <w:rsid w:val="008C4F19"/>
    <w:rsid w:val="008C5803"/>
    <w:rsid w:val="008D4E0A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A5A9B"/>
    <w:rsid w:val="00AB4F4B"/>
    <w:rsid w:val="00AC759B"/>
    <w:rsid w:val="00AD56D5"/>
    <w:rsid w:val="00AD676F"/>
    <w:rsid w:val="00AE11C6"/>
    <w:rsid w:val="00AE50A5"/>
    <w:rsid w:val="00AE7DDF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25208"/>
    <w:rsid w:val="00C36279"/>
    <w:rsid w:val="00C66E88"/>
    <w:rsid w:val="00C67A9A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Kathryn</cp:lastModifiedBy>
  <cp:revision>4</cp:revision>
  <cp:lastPrinted>2013-01-15T06:55:00Z</cp:lastPrinted>
  <dcterms:created xsi:type="dcterms:W3CDTF">2013-04-02T05:32:00Z</dcterms:created>
  <dcterms:modified xsi:type="dcterms:W3CDTF">2013-04-02T06:11:00Z</dcterms:modified>
</cp:coreProperties>
</file>