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32948"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02736615" w14:textId="77777777"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14:paraId="201FEC94" w14:textId="77777777" w:rsidR="005B75CA" w:rsidRDefault="005B75CA" w:rsidP="005B75CA">
      <w:pPr>
        <w:rPr>
          <w:rFonts w:ascii="Arial" w:hAnsi="Arial"/>
          <w:b/>
          <w:sz w:val="32"/>
        </w:rPr>
      </w:pPr>
    </w:p>
    <w:p w14:paraId="02B93919" w14:textId="68F01518" w:rsidR="005B75CA" w:rsidRDefault="00636BAD" w:rsidP="005B75CA">
      <w:pPr>
        <w:rPr>
          <w:rFonts w:ascii="Arial" w:hAnsi="Arial"/>
        </w:rPr>
      </w:pPr>
      <w:r w:rsidRPr="00636BAD">
        <w:rPr>
          <w:rFonts w:ascii="Arial" w:hAnsi="Arial"/>
        </w:rPr>
        <w:t>Name</w:t>
      </w:r>
      <w:r w:rsidR="005B75CA">
        <w:rPr>
          <w:rFonts w:ascii="Arial" w:hAnsi="Arial"/>
        </w:rPr>
        <w:t>:</w:t>
      </w:r>
      <w:r w:rsidR="00974BB7">
        <w:rPr>
          <w:rFonts w:ascii="Arial" w:hAnsi="Arial"/>
        </w:rPr>
        <w:t xml:space="preserve">  </w:t>
      </w:r>
      <w:r w:rsidR="00974BB7" w:rsidRPr="00974BB7">
        <w:rPr>
          <w:rFonts w:ascii="Arial" w:hAnsi="Arial"/>
          <w:color w:val="4F81BD" w:themeColor="accent1"/>
          <w:sz w:val="20"/>
          <w:szCs w:val="20"/>
        </w:rPr>
        <w:t>Dan Bobrowski</w:t>
      </w:r>
    </w:p>
    <w:p w14:paraId="16D02E3B" w14:textId="4E6345DC" w:rsidR="005B75CA" w:rsidRDefault="005B75CA" w:rsidP="005B75CA">
      <w:pPr>
        <w:rPr>
          <w:rFonts w:ascii="Arial" w:hAnsi="Arial"/>
        </w:rPr>
      </w:pPr>
      <w:r>
        <w:rPr>
          <w:rFonts w:ascii="Arial" w:hAnsi="Arial"/>
        </w:rPr>
        <w:t xml:space="preserve">Activity: </w:t>
      </w:r>
      <w:r w:rsidR="00974BB7">
        <w:rPr>
          <w:rFonts w:ascii="Arial" w:hAnsi="Arial"/>
        </w:rPr>
        <w:t xml:space="preserve"> </w:t>
      </w:r>
      <w:r w:rsidR="009C7300">
        <w:rPr>
          <w:rFonts w:ascii="Arial" w:hAnsi="Arial"/>
          <w:color w:val="4F81BD" w:themeColor="accent1"/>
          <w:sz w:val="20"/>
          <w:szCs w:val="20"/>
        </w:rPr>
        <w:t>What is Alive?  (Choice activity)</w:t>
      </w:r>
    </w:p>
    <w:p w14:paraId="4B8A3F1D" w14:textId="77777777" w:rsidR="005B75CA" w:rsidRDefault="005B75CA" w:rsidP="005B75CA">
      <w:pPr>
        <w:rPr>
          <w:rFonts w:ascii="Arial" w:hAnsi="Arial"/>
        </w:rPr>
      </w:pPr>
    </w:p>
    <w:p w14:paraId="7BD5FB27" w14:textId="77777777" w:rsidR="009C7300"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r w:rsidR="00623E1F">
        <w:rPr>
          <w:rFonts w:ascii="Arial" w:hAnsi="Arial"/>
        </w:rPr>
        <w:t xml:space="preserve">  </w:t>
      </w:r>
    </w:p>
    <w:p w14:paraId="11A4166D" w14:textId="043D9128" w:rsidR="005B75CA" w:rsidRPr="005B75CA" w:rsidRDefault="009C7300" w:rsidP="009C7300">
      <w:pPr>
        <w:ind w:left="360" w:firstLine="360"/>
        <w:rPr>
          <w:rFonts w:ascii="Arial" w:hAnsi="Arial"/>
        </w:rPr>
      </w:pPr>
      <w:r>
        <w:rPr>
          <w:rFonts w:ascii="Arial" w:hAnsi="Arial"/>
          <w:color w:val="4F81BD" w:themeColor="accent1"/>
          <w:sz w:val="20"/>
          <w:szCs w:val="20"/>
        </w:rPr>
        <w:t>It was an activity that we had done at a previous workshop that I had enjoyed and a student question directly pertaining to the activity had come up in class.  The activity addressed the student question about life on other planets in a fun and engaging way for students.</w:t>
      </w:r>
    </w:p>
    <w:p w14:paraId="5EFD13BC" w14:textId="77777777" w:rsidR="00EE1BBE" w:rsidRDefault="00EE1BBE" w:rsidP="005B75CA">
      <w:pPr>
        <w:rPr>
          <w:rFonts w:ascii="Arial" w:hAnsi="Arial"/>
        </w:rPr>
      </w:pPr>
    </w:p>
    <w:p w14:paraId="2DEAFFB8"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r w:rsidR="007B32CE">
        <w:rPr>
          <w:rFonts w:ascii="Arial" w:hAnsi="Arial"/>
        </w:rPr>
        <w:t xml:space="preserve">  </w:t>
      </w:r>
    </w:p>
    <w:p w14:paraId="2B610951" w14:textId="77777777" w:rsidR="0006186D" w:rsidRPr="0006186D" w:rsidRDefault="0006186D" w:rsidP="005B75CA">
      <w:pPr>
        <w:ind w:left="360" w:hanging="360"/>
        <w:rPr>
          <w:rFonts w:ascii="Arial" w:hAnsi="Arial"/>
          <w:color w:val="4F81BD" w:themeColor="accent1"/>
          <w:sz w:val="20"/>
          <w:szCs w:val="20"/>
        </w:rPr>
      </w:pPr>
      <w:r>
        <w:rPr>
          <w:rFonts w:ascii="Arial" w:hAnsi="Arial"/>
        </w:rPr>
        <w:tab/>
      </w:r>
      <w:r w:rsidRPr="0006186D">
        <w:rPr>
          <w:rFonts w:ascii="Arial" w:hAnsi="Arial"/>
          <w:color w:val="4F81BD" w:themeColor="accent1"/>
          <w:sz w:val="20"/>
          <w:szCs w:val="20"/>
        </w:rPr>
        <w:t>I will be able to:</w:t>
      </w:r>
    </w:p>
    <w:p w14:paraId="0ECDE793" w14:textId="30DB117A" w:rsidR="0006186D" w:rsidRDefault="009C7300" w:rsidP="0006186D">
      <w:pPr>
        <w:pStyle w:val="ListParagraph"/>
        <w:numPr>
          <w:ilvl w:val="0"/>
          <w:numId w:val="49"/>
        </w:numPr>
        <w:rPr>
          <w:rFonts w:ascii="Arial" w:hAnsi="Arial"/>
          <w:color w:val="4F81BD" w:themeColor="accent1"/>
          <w:sz w:val="20"/>
          <w:szCs w:val="20"/>
        </w:rPr>
      </w:pPr>
      <w:r>
        <w:rPr>
          <w:rFonts w:ascii="Arial" w:hAnsi="Arial"/>
          <w:color w:val="4F81BD" w:themeColor="accent1"/>
          <w:sz w:val="20"/>
          <w:szCs w:val="20"/>
        </w:rPr>
        <w:t>Name 2 things that make something alive</w:t>
      </w:r>
    </w:p>
    <w:p w14:paraId="2EDB5F12" w14:textId="5F3A4A4A" w:rsidR="009C7300" w:rsidRPr="0006186D" w:rsidRDefault="009C7300" w:rsidP="0006186D">
      <w:pPr>
        <w:pStyle w:val="ListParagraph"/>
        <w:numPr>
          <w:ilvl w:val="0"/>
          <w:numId w:val="49"/>
        </w:numPr>
        <w:rPr>
          <w:rFonts w:ascii="Arial" w:hAnsi="Arial"/>
          <w:color w:val="4F81BD" w:themeColor="accent1"/>
          <w:sz w:val="20"/>
          <w:szCs w:val="20"/>
        </w:rPr>
      </w:pPr>
      <w:r>
        <w:rPr>
          <w:rFonts w:ascii="Arial" w:hAnsi="Arial"/>
          <w:color w:val="4F81BD" w:themeColor="accent1"/>
          <w:sz w:val="20"/>
          <w:szCs w:val="20"/>
        </w:rPr>
        <w:t>Describe and explain a misconception about living things</w:t>
      </w:r>
    </w:p>
    <w:p w14:paraId="0C39A0C9" w14:textId="77777777" w:rsidR="00EE1BBE" w:rsidRDefault="00EE1BBE" w:rsidP="00623E1F">
      <w:pPr>
        <w:rPr>
          <w:rFonts w:ascii="Arial" w:hAnsi="Arial"/>
        </w:rPr>
      </w:pPr>
    </w:p>
    <w:p w14:paraId="64DE4948" w14:textId="77777777" w:rsidR="009C7300"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r w:rsidR="009C7300">
        <w:rPr>
          <w:rFonts w:ascii="Arial" w:hAnsi="Arial"/>
        </w:rPr>
        <w:t xml:space="preserve">  </w:t>
      </w:r>
    </w:p>
    <w:p w14:paraId="19DA0335" w14:textId="3EAE4AA3" w:rsidR="00BD3703" w:rsidRPr="009C7300" w:rsidRDefault="009C7300" w:rsidP="009C7300">
      <w:pPr>
        <w:ind w:left="360" w:firstLine="360"/>
        <w:rPr>
          <w:rFonts w:ascii="Arial" w:hAnsi="Arial"/>
          <w:color w:val="4F81BD" w:themeColor="accent1"/>
          <w:sz w:val="20"/>
          <w:szCs w:val="20"/>
        </w:rPr>
      </w:pPr>
      <w:r>
        <w:rPr>
          <w:rFonts w:ascii="Arial" w:hAnsi="Arial"/>
          <w:color w:val="4F81BD" w:themeColor="accent1"/>
          <w:sz w:val="20"/>
          <w:szCs w:val="20"/>
        </w:rPr>
        <w:t>I planned specific learning goals aligned to this activity for the classroom on the day of this lesson.</w:t>
      </w:r>
    </w:p>
    <w:p w14:paraId="5BB9C6F8" w14:textId="77777777" w:rsidR="00955E1D" w:rsidRDefault="00955E1D" w:rsidP="00623E1F">
      <w:pPr>
        <w:rPr>
          <w:rFonts w:ascii="Arial" w:hAnsi="Arial"/>
        </w:rPr>
      </w:pPr>
    </w:p>
    <w:p w14:paraId="0112F336" w14:textId="62608612"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623E1F">
        <w:rPr>
          <w:rFonts w:ascii="Arial" w:hAnsi="Arial"/>
        </w:rPr>
        <w:t xml:space="preserve">  </w:t>
      </w:r>
      <w:r w:rsidR="009C7300">
        <w:rPr>
          <w:rFonts w:ascii="Arial" w:hAnsi="Arial"/>
          <w:color w:val="4F81BD" w:themeColor="accent1"/>
          <w:sz w:val="20"/>
          <w:szCs w:val="20"/>
        </w:rPr>
        <w:t>April 22 – April 23</w:t>
      </w:r>
    </w:p>
    <w:p w14:paraId="4F090D4C" w14:textId="77777777" w:rsidR="00955E1D" w:rsidRDefault="00955E1D" w:rsidP="005B75CA">
      <w:pPr>
        <w:ind w:left="360" w:hanging="360"/>
        <w:rPr>
          <w:rFonts w:ascii="Arial" w:hAnsi="Arial"/>
        </w:rPr>
      </w:pPr>
    </w:p>
    <w:p w14:paraId="294FFCAC" w14:textId="77777777" w:rsidR="007975A3" w:rsidRPr="00623E1F" w:rsidRDefault="002B33DE" w:rsidP="00955E1D">
      <w:pPr>
        <w:rPr>
          <w:rFonts w:ascii="Arial" w:hAnsi="Arial"/>
          <w:sz w:val="20"/>
          <w:szCs w:val="20"/>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623E1F">
        <w:rPr>
          <w:rFonts w:ascii="Arial" w:hAnsi="Arial"/>
        </w:rPr>
        <w:t xml:space="preserve">s this lesson will address  </w:t>
      </w:r>
      <w:r w:rsidR="00623E1F" w:rsidRPr="00623E1F">
        <w:rPr>
          <w:rFonts w:ascii="Arial" w:hAnsi="Arial"/>
          <w:color w:val="4F81BD" w:themeColor="accent1"/>
          <w:sz w:val="20"/>
          <w:szCs w:val="20"/>
        </w:rPr>
        <w:t>none</w:t>
      </w:r>
    </w:p>
    <w:p w14:paraId="7C9D0C2D" w14:textId="77777777" w:rsidR="008C5803" w:rsidRDefault="008C5803" w:rsidP="00636BAD">
      <w:pPr>
        <w:rPr>
          <w:rFonts w:ascii="Arial" w:hAnsi="Arial"/>
        </w:rPr>
      </w:pPr>
    </w:p>
    <w:p w14:paraId="2FE9154E" w14:textId="77777777"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14:paraId="1BE32E06" w14:textId="77777777" w:rsidR="0088072A" w:rsidRPr="007B32CE" w:rsidRDefault="0088072A" w:rsidP="00636BAD">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14:paraId="75696A1A" w14:textId="77777777" w:rsidR="007B32CE" w:rsidRDefault="00623E1F" w:rsidP="00636BAD">
      <w:pPr>
        <w:rPr>
          <w:rFonts w:ascii="Arial" w:hAnsi="Arial"/>
        </w:rPr>
      </w:pPr>
      <w:r>
        <w:rPr>
          <w:rFonts w:ascii="Arial" w:hAnsi="Arial"/>
        </w:rPr>
        <w:tab/>
      </w:r>
    </w:p>
    <w:p w14:paraId="6818640D" w14:textId="5F3662A5" w:rsidR="00623E1F" w:rsidRPr="00623E1F" w:rsidRDefault="00623E1F" w:rsidP="009C7300">
      <w:pPr>
        <w:ind w:firstLine="720"/>
        <w:rPr>
          <w:rFonts w:ascii="Arial" w:hAnsi="Arial"/>
          <w:color w:val="4F81BD" w:themeColor="accent1"/>
          <w:sz w:val="20"/>
          <w:szCs w:val="20"/>
        </w:rPr>
      </w:pPr>
      <w:r w:rsidRPr="00623E1F">
        <w:rPr>
          <w:rFonts w:ascii="Arial" w:hAnsi="Arial"/>
          <w:color w:val="4F81BD" w:themeColor="accent1"/>
          <w:sz w:val="20"/>
          <w:szCs w:val="20"/>
        </w:rPr>
        <w:t>I believe this activity most fittingly relates to the “science as a human endeavor” theme because</w:t>
      </w:r>
      <w:r w:rsidR="009C7300">
        <w:rPr>
          <w:rFonts w:ascii="Arial" w:hAnsi="Arial"/>
          <w:color w:val="4F81BD" w:themeColor="accent1"/>
          <w:sz w:val="20"/>
          <w:szCs w:val="20"/>
        </w:rPr>
        <w:t xml:space="preserve"> students are ultimately grappling with the question:  What sets living things apart from non-living things?  In so doing, they are exploring their differences from other living things and non-living things.</w:t>
      </w:r>
      <w:r w:rsidRPr="00623E1F">
        <w:rPr>
          <w:rFonts w:ascii="Arial" w:hAnsi="Arial"/>
          <w:color w:val="4F81BD" w:themeColor="accent1"/>
          <w:sz w:val="20"/>
          <w:szCs w:val="20"/>
        </w:rPr>
        <w:t xml:space="preserve"> </w:t>
      </w:r>
    </w:p>
    <w:p w14:paraId="7B2C8153" w14:textId="77777777" w:rsidR="0006186D" w:rsidRDefault="0006186D" w:rsidP="00636BAD">
      <w:pPr>
        <w:rPr>
          <w:rFonts w:ascii="Arial" w:hAnsi="Arial"/>
          <w:b/>
        </w:rPr>
      </w:pPr>
    </w:p>
    <w:p w14:paraId="756A51FF" w14:textId="77777777" w:rsidR="00636BAD" w:rsidRPr="00446FCC" w:rsidRDefault="007975A3" w:rsidP="00636BAD">
      <w:pPr>
        <w:rPr>
          <w:rFonts w:ascii="Arial" w:hAnsi="Arial"/>
          <w:b/>
        </w:rPr>
      </w:pPr>
      <w:r>
        <w:rPr>
          <w:rFonts w:ascii="Arial" w:hAnsi="Arial"/>
          <w:b/>
        </w:rPr>
        <w:t>Ocean</w:t>
      </w:r>
    </w:p>
    <w:p w14:paraId="0AD8A5CA" w14:textId="77777777" w:rsidR="00955E1D" w:rsidRDefault="0088072A" w:rsidP="002B33DE">
      <w:pPr>
        <w:rPr>
          <w:rFonts w:ascii="Arial" w:hAnsi="Arial"/>
        </w:rPr>
      </w:pPr>
      <w:r>
        <w:rPr>
          <w:rFonts w:ascii="Arial" w:hAnsi="Arial"/>
        </w:rPr>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14:paraId="345CFD7E" w14:textId="77777777" w:rsidR="00F36245" w:rsidRPr="002B33DE" w:rsidRDefault="00F36245" w:rsidP="002B33DE">
      <w:pPr>
        <w:rPr>
          <w:rFonts w:ascii="Arial" w:hAnsi="Arial"/>
        </w:rPr>
      </w:pPr>
    </w:p>
    <w:p w14:paraId="6E758CB5" w14:textId="7985D436" w:rsidR="008C5803" w:rsidRPr="00F36245" w:rsidRDefault="00623E1F" w:rsidP="00955E1D">
      <w:pPr>
        <w:ind w:left="360"/>
        <w:rPr>
          <w:rFonts w:ascii="Arial" w:hAnsi="Arial"/>
          <w:color w:val="4F81BD" w:themeColor="accent1"/>
          <w:sz w:val="20"/>
          <w:szCs w:val="20"/>
        </w:rPr>
      </w:pPr>
      <w:r>
        <w:rPr>
          <w:rFonts w:ascii="Arial" w:hAnsi="Arial"/>
        </w:rPr>
        <w:tab/>
      </w:r>
      <w:r w:rsidRPr="00F36245">
        <w:rPr>
          <w:rFonts w:ascii="Arial" w:hAnsi="Arial"/>
          <w:color w:val="4F81BD" w:themeColor="accent1"/>
          <w:sz w:val="20"/>
          <w:szCs w:val="20"/>
        </w:rPr>
        <w:t xml:space="preserve">The activity will be connected to the ocean </w:t>
      </w:r>
      <w:r w:rsidR="009C7300">
        <w:rPr>
          <w:rFonts w:ascii="Arial" w:hAnsi="Arial"/>
          <w:color w:val="4F81BD" w:themeColor="accent1"/>
          <w:sz w:val="20"/>
          <w:szCs w:val="20"/>
        </w:rPr>
        <w:t>through the example objects that I choose to use.  When I did it with my students, I used a Hawaiian Monk Seal and a coconut as two of the sample objects.</w:t>
      </w:r>
    </w:p>
    <w:p w14:paraId="2EA3F5F7" w14:textId="77777777" w:rsidR="00636BAD" w:rsidRPr="00955E1D" w:rsidRDefault="00636BAD" w:rsidP="00955E1D">
      <w:pPr>
        <w:ind w:left="360"/>
        <w:rPr>
          <w:rFonts w:ascii="Arial" w:hAnsi="Arial"/>
        </w:rPr>
      </w:pPr>
    </w:p>
    <w:p w14:paraId="631FC218" w14:textId="77777777" w:rsidR="00955E1D" w:rsidRPr="002B33DE" w:rsidRDefault="0088072A" w:rsidP="002B33DE">
      <w:pPr>
        <w:ind w:left="360" w:hanging="360"/>
        <w:rPr>
          <w:rFonts w:ascii="Arial" w:hAnsi="Arial"/>
        </w:rPr>
      </w:pPr>
      <w:r>
        <w:rPr>
          <w:rFonts w:ascii="Arial" w:hAnsi="Arial"/>
        </w:rPr>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546609DB" w14:textId="77777777" w:rsidR="00955E1D" w:rsidRPr="009C7300" w:rsidRDefault="001D0BAC" w:rsidP="00EC0229">
      <w:pPr>
        <w:ind w:left="1440"/>
        <w:rPr>
          <w:rFonts w:ascii="Arial" w:hAnsi="Arial"/>
        </w:rPr>
      </w:pPr>
      <w:r w:rsidRPr="009C7300">
        <w:rPr>
          <w:rFonts w:ascii="Arial" w:hAnsi="Arial"/>
        </w:rPr>
        <w:sym w:font="Wingdings 2" w:char="F0A3"/>
      </w:r>
      <w:r w:rsidR="00DB0BFA" w:rsidRPr="009C7300">
        <w:rPr>
          <w:rFonts w:ascii="Arial" w:hAnsi="Arial"/>
        </w:rPr>
        <w:t xml:space="preserve">  1. </w:t>
      </w:r>
      <w:r w:rsidR="00955E1D" w:rsidRPr="009C7300">
        <w:rPr>
          <w:rFonts w:ascii="Arial" w:hAnsi="Arial"/>
        </w:rPr>
        <w:t>The Earth has one big ocean with many features.</w:t>
      </w:r>
    </w:p>
    <w:p w14:paraId="6994E90D"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10BD9767"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546611AD"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6AC0E9B8" w14:textId="77777777" w:rsidR="00955E1D" w:rsidRPr="009C7300" w:rsidRDefault="00DB0BFA" w:rsidP="00EC0229">
      <w:pPr>
        <w:ind w:left="1440"/>
        <w:rPr>
          <w:rFonts w:ascii="Arial" w:hAnsi="Arial"/>
          <w:color w:val="4F81BD" w:themeColor="accent1"/>
        </w:rPr>
      </w:pPr>
      <w:r w:rsidRPr="009C7300">
        <w:rPr>
          <w:rFonts w:ascii="Arial" w:hAnsi="Arial"/>
          <w:color w:val="4F81BD" w:themeColor="accent1"/>
        </w:rPr>
        <w:sym w:font="Wingdings 2" w:char="F0A3"/>
      </w:r>
      <w:r w:rsidRPr="009C7300">
        <w:rPr>
          <w:rFonts w:ascii="Arial" w:hAnsi="Arial"/>
          <w:color w:val="4F81BD" w:themeColor="accent1"/>
        </w:rPr>
        <w:t xml:space="preserve">  5. </w:t>
      </w:r>
      <w:r w:rsidR="00955E1D" w:rsidRPr="009C7300">
        <w:rPr>
          <w:rFonts w:ascii="Arial" w:hAnsi="Arial"/>
          <w:color w:val="4F81BD" w:themeColor="accent1"/>
        </w:rPr>
        <w:t xml:space="preserve">The ocean supports a great diversity of life and ecosystems. </w:t>
      </w:r>
    </w:p>
    <w:p w14:paraId="05D329D0" w14:textId="77777777" w:rsidR="00955E1D" w:rsidRPr="009C7300" w:rsidRDefault="00DB0BFA" w:rsidP="00EC0229">
      <w:pPr>
        <w:ind w:left="1440"/>
        <w:rPr>
          <w:rFonts w:ascii="Arial" w:hAnsi="Arial"/>
        </w:rPr>
      </w:pPr>
      <w:r w:rsidRPr="009C7300">
        <w:rPr>
          <w:rFonts w:ascii="Arial" w:hAnsi="Arial"/>
        </w:rPr>
        <w:sym w:font="Wingdings 2" w:char="F0A3"/>
      </w:r>
      <w:r w:rsidRPr="009C7300">
        <w:rPr>
          <w:rFonts w:ascii="Arial" w:hAnsi="Arial"/>
        </w:rPr>
        <w:t xml:space="preserve">  6. </w:t>
      </w:r>
      <w:r w:rsidR="00636BAD" w:rsidRPr="009C7300">
        <w:rPr>
          <w:rFonts w:ascii="Arial" w:hAnsi="Arial"/>
        </w:rPr>
        <w:t>The ocean and humans are inextricably interconnected</w:t>
      </w:r>
    </w:p>
    <w:p w14:paraId="10F7CE9B" w14:textId="77777777"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14:paraId="4CA19906" w14:textId="77777777" w:rsidR="00031B7D" w:rsidRDefault="00031B7D" w:rsidP="00712E41">
      <w:pPr>
        <w:rPr>
          <w:rFonts w:ascii="Arial" w:hAnsi="Arial"/>
          <w:b/>
        </w:rPr>
      </w:pPr>
    </w:p>
    <w:p w14:paraId="0DBDD313" w14:textId="0AFCB554" w:rsidR="00EC0229" w:rsidRPr="00712E41" w:rsidRDefault="0067398D" w:rsidP="00712E41">
      <w:pPr>
        <w:rPr>
          <w:rFonts w:ascii="Arial" w:hAnsi="Arial"/>
          <w:b/>
        </w:rPr>
      </w:pPr>
      <w:r>
        <w:rPr>
          <w:rFonts w:ascii="Arial" w:hAnsi="Arial"/>
          <w:b/>
        </w:rPr>
        <w:t>Preparation</w:t>
      </w:r>
    </w:p>
    <w:p w14:paraId="46572D4F" w14:textId="77777777" w:rsidR="00BD3703" w:rsidRPr="002B33DE"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19720C63" w14:textId="77777777" w:rsidR="00AC5E02" w:rsidRDefault="00AC5E02" w:rsidP="00BD3703">
      <w:pPr>
        <w:ind w:left="360"/>
        <w:rPr>
          <w:rFonts w:ascii="Arial" w:hAnsi="Arial"/>
        </w:rPr>
      </w:pPr>
      <w:r>
        <w:rPr>
          <w:rFonts w:ascii="Arial" w:hAnsi="Arial"/>
        </w:rPr>
        <w:tab/>
      </w:r>
    </w:p>
    <w:p w14:paraId="4751FFE4" w14:textId="3C654D99" w:rsidR="00EC0229" w:rsidRPr="00AC5E02" w:rsidRDefault="009C7300" w:rsidP="00AC5E02">
      <w:pPr>
        <w:ind w:left="360" w:firstLine="360"/>
        <w:rPr>
          <w:rFonts w:ascii="Arial" w:hAnsi="Arial"/>
          <w:color w:val="4F81BD" w:themeColor="accent1"/>
          <w:sz w:val="20"/>
          <w:szCs w:val="20"/>
        </w:rPr>
      </w:pPr>
      <w:r>
        <w:rPr>
          <w:rFonts w:ascii="Arial" w:hAnsi="Arial"/>
          <w:color w:val="4F81BD" w:themeColor="accent1"/>
          <w:sz w:val="20"/>
          <w:szCs w:val="20"/>
        </w:rPr>
        <w:t>I plan to get students ready for the activity by referencing the question that a student asked in class about life on other planets.  I will say that we are going to explore that question with another question today:  What does it mean to be alive?</w:t>
      </w:r>
    </w:p>
    <w:p w14:paraId="2FD2A412" w14:textId="77777777" w:rsidR="007075ED" w:rsidRDefault="007075ED" w:rsidP="00AC5E02">
      <w:pPr>
        <w:rPr>
          <w:rFonts w:ascii="Arial" w:hAnsi="Arial"/>
        </w:rPr>
      </w:pPr>
    </w:p>
    <w:p w14:paraId="3EED2300" w14:textId="77777777"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14:paraId="2A649663" w14:textId="77777777" w:rsidR="002B33DE" w:rsidRPr="00B13F09" w:rsidRDefault="002B33DE" w:rsidP="00EC0229">
      <w:pPr>
        <w:ind w:left="360"/>
        <w:rPr>
          <w:rFonts w:ascii="Arial" w:hAnsi="Arial"/>
          <w:sz w:val="20"/>
          <w:szCs w:val="20"/>
        </w:rPr>
      </w:pPr>
    </w:p>
    <w:p w14:paraId="017C9C98" w14:textId="6F043BD7" w:rsidR="00EC0229" w:rsidRPr="007B32CE" w:rsidRDefault="00AC5E02" w:rsidP="009C7300">
      <w:pPr>
        <w:ind w:left="360"/>
        <w:rPr>
          <w:rFonts w:ascii="Arial" w:hAnsi="Arial"/>
          <w:color w:val="4F81BD" w:themeColor="accent1"/>
          <w:sz w:val="20"/>
          <w:szCs w:val="20"/>
        </w:rPr>
      </w:pPr>
      <w:r>
        <w:rPr>
          <w:rFonts w:ascii="Arial" w:hAnsi="Arial"/>
        </w:rPr>
        <w:tab/>
      </w:r>
      <w:r w:rsidR="009C7300">
        <w:rPr>
          <w:rFonts w:ascii="Arial" w:hAnsi="Arial"/>
          <w:color w:val="4F81BD" w:themeColor="accent1"/>
          <w:sz w:val="20"/>
          <w:szCs w:val="20"/>
        </w:rPr>
        <w:t xml:space="preserve">I anticipate that students will run into difficulties when trying to categorize some of the objects as either living or non-living (such as the seed and </w:t>
      </w:r>
      <w:r w:rsidR="00151F56">
        <w:rPr>
          <w:rFonts w:ascii="Arial" w:hAnsi="Arial"/>
          <w:color w:val="4F81BD" w:themeColor="accent1"/>
          <w:sz w:val="20"/>
          <w:szCs w:val="20"/>
        </w:rPr>
        <w:t>fire).  I will encourage students to work through difficult discussions with their groups by telling them that the objects are meant to bring up argument and disagreement and after their discussions, I will explain to them how scientists categorize each object and why.</w:t>
      </w:r>
    </w:p>
    <w:p w14:paraId="249036E2" w14:textId="77777777" w:rsidR="00EC0229" w:rsidRDefault="00EC0229" w:rsidP="00EC0229">
      <w:pPr>
        <w:rPr>
          <w:rFonts w:ascii="Arial" w:hAnsi="Arial"/>
          <w:b/>
        </w:rPr>
      </w:pPr>
    </w:p>
    <w:p w14:paraId="4B963067" w14:textId="77777777"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14:paraId="5BCBBC84" w14:textId="77777777" w:rsidR="00043DA7" w:rsidRPr="00043DA7" w:rsidRDefault="00043DA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14:paraId="320BF510" w14:textId="77777777" w:rsidR="00043DA7" w:rsidRPr="00043DA7" w:rsidRDefault="00043DA7"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14:paraId="0FC529E0" w14:textId="77777777" w:rsidR="00043DA7" w:rsidRPr="00043DA7" w:rsidRDefault="00043DA7" w:rsidP="00043DA7">
      <w:pPr>
        <w:shd w:val="clear" w:color="auto" w:fill="FFFFFF"/>
        <w:rPr>
          <w:rFonts w:ascii="Arial" w:hAnsi="Arial"/>
          <w:color w:val="222222"/>
          <w:sz w:val="20"/>
          <w:szCs w:val="26"/>
        </w:rPr>
      </w:pPr>
    </w:p>
    <w:p w14:paraId="65052031" w14:textId="502F13F0" w:rsidR="00B13F09" w:rsidRDefault="00B13F09" w:rsidP="00B13F09">
      <w:pPr>
        <w:ind w:left="360" w:firstLine="360"/>
        <w:rPr>
          <w:rFonts w:ascii="Arial" w:hAnsi="Arial"/>
          <w:color w:val="4F81BD" w:themeColor="accent1"/>
          <w:sz w:val="20"/>
          <w:szCs w:val="20"/>
        </w:rPr>
      </w:pPr>
      <w:r w:rsidRPr="00B13F09">
        <w:rPr>
          <w:rFonts w:ascii="Arial" w:hAnsi="Arial"/>
          <w:color w:val="4F81BD" w:themeColor="accent1"/>
          <w:sz w:val="20"/>
          <w:szCs w:val="20"/>
        </w:rPr>
        <w:t>During the Du</w:t>
      </w:r>
      <w:r>
        <w:rPr>
          <w:rFonts w:ascii="Arial" w:hAnsi="Arial"/>
          <w:color w:val="4F81BD" w:themeColor="accent1"/>
          <w:sz w:val="20"/>
          <w:szCs w:val="20"/>
        </w:rPr>
        <w:t>co Cement demonstration, I will ask</w:t>
      </w:r>
      <w:r w:rsidRPr="00B13F09">
        <w:rPr>
          <w:rFonts w:ascii="Arial" w:hAnsi="Arial"/>
          <w:color w:val="4F81BD" w:themeColor="accent1"/>
          <w:sz w:val="20"/>
          <w:szCs w:val="20"/>
        </w:rPr>
        <w:t xml:space="preserve"> students to elaborate on statements such as, “It’s moving!”  </w:t>
      </w:r>
      <w:r>
        <w:rPr>
          <w:rFonts w:ascii="Arial" w:hAnsi="Arial"/>
          <w:color w:val="4F81BD" w:themeColor="accent1"/>
          <w:sz w:val="20"/>
          <w:szCs w:val="20"/>
        </w:rPr>
        <w:t>I want</w:t>
      </w:r>
      <w:r w:rsidRPr="00B13F09">
        <w:rPr>
          <w:rFonts w:ascii="Arial" w:hAnsi="Arial"/>
          <w:color w:val="4F81BD" w:themeColor="accent1"/>
          <w:sz w:val="20"/>
          <w:szCs w:val="20"/>
        </w:rPr>
        <w:t xml:space="preserve"> students to</w:t>
      </w:r>
      <w:r>
        <w:rPr>
          <w:rFonts w:ascii="Arial" w:hAnsi="Arial"/>
          <w:color w:val="4F81BD" w:themeColor="accent1"/>
          <w:sz w:val="20"/>
          <w:szCs w:val="20"/>
        </w:rPr>
        <w:t xml:space="preserve"> get to the root of what they a</w:t>
      </w:r>
      <w:r w:rsidRPr="00B13F09">
        <w:rPr>
          <w:rFonts w:ascii="Arial" w:hAnsi="Arial"/>
          <w:color w:val="4F81BD" w:themeColor="accent1"/>
          <w:sz w:val="20"/>
          <w:szCs w:val="20"/>
        </w:rPr>
        <w:t>re saying, which was that they believed the “cement monsters” to be alive.</w:t>
      </w:r>
      <w:r>
        <w:rPr>
          <w:rFonts w:ascii="Arial" w:hAnsi="Arial"/>
          <w:color w:val="4F81BD" w:themeColor="accent1"/>
          <w:sz w:val="20"/>
          <w:szCs w:val="20"/>
        </w:rPr>
        <w:t xml:space="preserve">  At this point in the lesson, I also anticipate the need for focusing questions to pull students back to the main focus of whether or not the cement monsters are alive, should they stray too far from the topic.</w:t>
      </w:r>
    </w:p>
    <w:p w14:paraId="2E2F5582" w14:textId="77777777" w:rsidR="00031B7D" w:rsidRDefault="00031B7D" w:rsidP="00B13F09">
      <w:pPr>
        <w:ind w:left="360" w:firstLine="360"/>
        <w:rPr>
          <w:rFonts w:ascii="Arial" w:hAnsi="Arial"/>
          <w:color w:val="4F81BD" w:themeColor="accent1"/>
          <w:sz w:val="20"/>
          <w:szCs w:val="20"/>
        </w:rPr>
      </w:pPr>
    </w:p>
    <w:p w14:paraId="6CAF810A" w14:textId="18F1B014" w:rsidR="00B13F09" w:rsidRPr="00B13F09" w:rsidRDefault="00B13F09" w:rsidP="00B13F09">
      <w:pPr>
        <w:ind w:left="360" w:firstLine="360"/>
        <w:rPr>
          <w:rFonts w:ascii="Arial" w:hAnsi="Arial"/>
          <w:color w:val="4F81BD" w:themeColor="accent1"/>
        </w:rPr>
      </w:pPr>
      <w:r>
        <w:rPr>
          <w:rFonts w:ascii="Arial" w:hAnsi="Arial"/>
          <w:color w:val="4F81BD" w:themeColor="accent1"/>
          <w:sz w:val="20"/>
          <w:szCs w:val="20"/>
        </w:rPr>
        <w:t>When we revisit</w:t>
      </w:r>
      <w:r w:rsidRPr="00B13F09">
        <w:rPr>
          <w:rFonts w:ascii="Arial" w:hAnsi="Arial"/>
          <w:color w:val="4F81BD" w:themeColor="accent1"/>
          <w:sz w:val="20"/>
          <w:szCs w:val="20"/>
        </w:rPr>
        <w:t xml:space="preserve"> the Duco Cement example a</w:t>
      </w:r>
      <w:r>
        <w:rPr>
          <w:rFonts w:ascii="Arial" w:hAnsi="Arial"/>
          <w:color w:val="4F81BD" w:themeColor="accent1"/>
          <w:sz w:val="20"/>
          <w:szCs w:val="20"/>
        </w:rPr>
        <w:t>t the end of the lesson, I will ask</w:t>
      </w:r>
      <w:r w:rsidRPr="00B13F09">
        <w:rPr>
          <w:rFonts w:ascii="Arial" w:hAnsi="Arial"/>
          <w:color w:val="4F81BD" w:themeColor="accent1"/>
          <w:sz w:val="20"/>
          <w:szCs w:val="20"/>
        </w:rPr>
        <w:t xml:space="preserve"> students what they would like</w:t>
      </w:r>
      <w:r>
        <w:rPr>
          <w:rFonts w:ascii="Arial" w:hAnsi="Arial"/>
          <w:color w:val="4F81BD" w:themeColor="accent1"/>
          <w:sz w:val="20"/>
          <w:szCs w:val="20"/>
        </w:rPr>
        <w:t xml:space="preserve"> to know about it…and then ask WHY they want</w:t>
      </w:r>
      <w:r w:rsidRPr="00B13F09">
        <w:rPr>
          <w:rFonts w:ascii="Arial" w:hAnsi="Arial"/>
          <w:color w:val="4F81BD" w:themeColor="accent1"/>
          <w:sz w:val="20"/>
          <w:szCs w:val="20"/>
        </w:rPr>
        <w:t xml:space="preserve"> to know that.</w:t>
      </w:r>
      <w:r>
        <w:rPr>
          <w:rFonts w:ascii="Arial" w:hAnsi="Arial"/>
          <w:color w:val="4F81BD" w:themeColor="accent1"/>
          <w:sz w:val="20"/>
          <w:szCs w:val="20"/>
        </w:rPr>
        <w:t xml:space="preserve">  This will give</w:t>
      </w:r>
      <w:r w:rsidRPr="00B13F09">
        <w:rPr>
          <w:rFonts w:ascii="Arial" w:hAnsi="Arial"/>
          <w:color w:val="4F81BD" w:themeColor="accent1"/>
          <w:sz w:val="20"/>
          <w:szCs w:val="20"/>
        </w:rPr>
        <w:t xml:space="preserve"> studen</w:t>
      </w:r>
      <w:r>
        <w:rPr>
          <w:rFonts w:ascii="Arial" w:hAnsi="Arial"/>
          <w:color w:val="4F81BD" w:themeColor="accent1"/>
          <w:sz w:val="20"/>
          <w:szCs w:val="20"/>
        </w:rPr>
        <w:t>ts a chance to show that they a</w:t>
      </w:r>
      <w:r w:rsidRPr="00B13F09">
        <w:rPr>
          <w:rFonts w:ascii="Arial" w:hAnsi="Arial"/>
          <w:color w:val="4F81BD" w:themeColor="accent1"/>
          <w:sz w:val="20"/>
          <w:szCs w:val="20"/>
        </w:rPr>
        <w:t>re looking for pointed inf</w:t>
      </w:r>
      <w:r>
        <w:rPr>
          <w:rFonts w:ascii="Arial" w:hAnsi="Arial"/>
          <w:color w:val="4F81BD" w:themeColor="accent1"/>
          <w:sz w:val="20"/>
          <w:szCs w:val="20"/>
        </w:rPr>
        <w:t>ormation and that they understand and can apply the concepts covered</w:t>
      </w:r>
      <w:r w:rsidRPr="00B13F09">
        <w:rPr>
          <w:rFonts w:ascii="Arial" w:hAnsi="Arial"/>
          <w:color w:val="4F81BD" w:themeColor="accent1"/>
          <w:sz w:val="20"/>
          <w:szCs w:val="20"/>
        </w:rPr>
        <w:t xml:space="preserve"> in the lesson.</w:t>
      </w:r>
    </w:p>
    <w:p w14:paraId="728FB938" w14:textId="77777777" w:rsidR="0088072A" w:rsidRDefault="0088072A" w:rsidP="00EC0229">
      <w:pPr>
        <w:rPr>
          <w:rFonts w:ascii="Arial" w:hAnsi="Arial"/>
        </w:rPr>
      </w:pPr>
    </w:p>
    <w:p w14:paraId="0EC187DE" w14:textId="77777777" w:rsidR="0088072A"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14:paraId="31860021" w14:textId="77777777" w:rsidR="00F36245" w:rsidRDefault="00F36245" w:rsidP="0088072A">
      <w:pPr>
        <w:ind w:left="360" w:hanging="360"/>
        <w:rPr>
          <w:rFonts w:ascii="Arial" w:hAnsi="Arial"/>
        </w:rPr>
      </w:pPr>
    </w:p>
    <w:p w14:paraId="7CBFB977" w14:textId="3BB5AB76" w:rsidR="00F36245" w:rsidRPr="00F36245" w:rsidRDefault="00F36245" w:rsidP="0088072A">
      <w:pPr>
        <w:ind w:left="360" w:hanging="360"/>
        <w:rPr>
          <w:rFonts w:ascii="Arial" w:hAnsi="Arial"/>
          <w:color w:val="4F81BD" w:themeColor="accent1"/>
          <w:sz w:val="20"/>
          <w:szCs w:val="20"/>
        </w:rPr>
      </w:pPr>
      <w:r>
        <w:rPr>
          <w:rFonts w:ascii="Arial" w:hAnsi="Arial"/>
        </w:rPr>
        <w:tab/>
      </w:r>
      <w:r w:rsidRPr="00F36245">
        <w:rPr>
          <w:rFonts w:ascii="Arial" w:hAnsi="Arial"/>
          <w:color w:val="4F81BD" w:themeColor="accent1"/>
          <w:sz w:val="20"/>
          <w:szCs w:val="20"/>
        </w:rPr>
        <w:tab/>
        <w:t xml:space="preserve">I will utilize the “Science as a Discipline” strategy as I will stress the idea to students that </w:t>
      </w:r>
      <w:r w:rsidR="00B13F09">
        <w:rPr>
          <w:rFonts w:ascii="Arial" w:hAnsi="Arial"/>
          <w:color w:val="4F81BD" w:themeColor="accent1"/>
          <w:sz w:val="20"/>
          <w:szCs w:val="20"/>
        </w:rPr>
        <w:t>the question of “What is alive?” is still a question that scientists are grappling with today.  I will give them the example of viruses, which do not have cellular structure, but can facilitate reproduction and can maintain and manipulate their environment.  My aim is to present science as an ever-changing discipline – one in which everyone can participate in the question asking and exploration phases as we collectively work to learn more about the environment that surrounds us.</w:t>
      </w:r>
    </w:p>
    <w:p w14:paraId="623B155F" w14:textId="77777777" w:rsidR="007075ED" w:rsidRPr="00F36245" w:rsidRDefault="007075ED" w:rsidP="00EC0229">
      <w:pPr>
        <w:rPr>
          <w:rFonts w:ascii="Arial" w:hAnsi="Arial"/>
          <w:color w:val="4F81BD" w:themeColor="accent1"/>
          <w:sz w:val="20"/>
          <w:szCs w:val="20"/>
        </w:rPr>
      </w:pPr>
    </w:p>
    <w:p w14:paraId="0FAFC331" w14:textId="3FD374A9" w:rsidR="002B33DE" w:rsidRPr="00C73961" w:rsidRDefault="00F36245" w:rsidP="00F36245">
      <w:pPr>
        <w:ind w:left="360" w:firstLine="360"/>
        <w:rPr>
          <w:rFonts w:ascii="Arial" w:hAnsi="Arial"/>
          <w:color w:val="4F81BD" w:themeColor="accent1"/>
          <w:sz w:val="20"/>
          <w:szCs w:val="20"/>
        </w:rPr>
      </w:pPr>
      <w:r w:rsidRPr="00C73961">
        <w:rPr>
          <w:rFonts w:ascii="Arial" w:hAnsi="Arial"/>
          <w:color w:val="4F81BD" w:themeColor="accent1"/>
          <w:sz w:val="20"/>
          <w:szCs w:val="20"/>
        </w:rPr>
        <w:t xml:space="preserve">I will utilize the “Teacher as Research Director” strategy as I will </w:t>
      </w:r>
      <w:r w:rsidR="00031B7D">
        <w:rPr>
          <w:rFonts w:ascii="Arial" w:hAnsi="Arial"/>
          <w:color w:val="4F81BD" w:themeColor="accent1"/>
          <w:sz w:val="20"/>
          <w:szCs w:val="20"/>
        </w:rPr>
        <w:t>put a great deal of responsibility and ownership on student groups to grapple with, discuss, and explore the difficult questions presented in this lesson.  I will go into the lesson knowing that each group will likely go about the exploration in a different way, but that is fine considering that ownership of the learning experience will make it that much more meaningful in the long run.</w:t>
      </w:r>
    </w:p>
    <w:p w14:paraId="64DFF4EF" w14:textId="77777777" w:rsidR="002B33DE" w:rsidRDefault="002B33DE" w:rsidP="002B33DE">
      <w:pPr>
        <w:rPr>
          <w:rFonts w:ascii="Arial" w:hAnsi="Arial"/>
        </w:rPr>
      </w:pPr>
    </w:p>
    <w:p w14:paraId="7EC44F42" w14:textId="77777777" w:rsidR="007B32CE" w:rsidRDefault="007B32CE" w:rsidP="002B33DE">
      <w:pPr>
        <w:rPr>
          <w:rFonts w:ascii="Arial" w:hAnsi="Arial"/>
        </w:rPr>
      </w:pPr>
    </w:p>
    <w:tbl>
      <w:tblPr>
        <w:tblStyle w:val="TableGrid"/>
        <w:tblW w:w="0" w:type="auto"/>
        <w:tblLook w:val="00A0" w:firstRow="1" w:lastRow="0" w:firstColumn="1" w:lastColumn="0" w:noHBand="0" w:noVBand="0"/>
      </w:tblPr>
      <w:tblGrid>
        <w:gridCol w:w="9576"/>
      </w:tblGrid>
      <w:tr w:rsidR="002B33DE" w14:paraId="12796B56" w14:textId="77777777">
        <w:tc>
          <w:tcPr>
            <w:tcW w:w="9576" w:type="dxa"/>
          </w:tcPr>
          <w:p w14:paraId="4C21A065" w14:textId="77777777" w:rsidR="002B33DE" w:rsidRDefault="002B33DE" w:rsidP="002B33DE">
            <w:pPr>
              <w:widowControl w:val="0"/>
              <w:autoSpaceDE w:val="0"/>
              <w:autoSpaceDN w:val="0"/>
              <w:adjustRightInd w:val="0"/>
              <w:rPr>
                <w:rFonts w:ascii="Arial" w:hAnsi="Arial" w:cs="Arial"/>
                <w:szCs w:val="26"/>
              </w:rPr>
            </w:pPr>
          </w:p>
          <w:p w14:paraId="411321A0"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15FDD649" w14:textId="77777777" w:rsidR="002B33DE" w:rsidRDefault="002B33DE" w:rsidP="002B33DE">
            <w:pPr>
              <w:widowControl w:val="0"/>
              <w:autoSpaceDE w:val="0"/>
              <w:autoSpaceDN w:val="0"/>
              <w:adjustRightInd w:val="0"/>
              <w:rPr>
                <w:rFonts w:ascii="Arial" w:hAnsi="Arial" w:cs="Arial"/>
                <w:szCs w:val="26"/>
              </w:rPr>
            </w:pPr>
          </w:p>
          <w:p w14:paraId="46127C38"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4E34580B"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492286D2"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4C9B048C" w14:textId="77777777"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14:paraId="720A5C07" w14:textId="77777777" w:rsidR="002B33DE" w:rsidRDefault="002B33DE" w:rsidP="00EC0229">
            <w:pPr>
              <w:rPr>
                <w:rFonts w:ascii="Arial" w:hAnsi="Arial"/>
              </w:rPr>
            </w:pPr>
          </w:p>
        </w:tc>
      </w:tr>
    </w:tbl>
    <w:p w14:paraId="57178035" w14:textId="77777777" w:rsidR="002B33DE" w:rsidRDefault="002B33DE" w:rsidP="00EC0229">
      <w:pPr>
        <w:rPr>
          <w:rFonts w:ascii="Arial" w:hAnsi="Arial"/>
        </w:rPr>
      </w:pPr>
    </w:p>
    <w:p w14:paraId="3B9E5369" w14:textId="77777777" w:rsidR="007B32CE" w:rsidRDefault="007B32CE" w:rsidP="00EC0229">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1DCE3994" w14:textId="77777777">
        <w:tc>
          <w:tcPr>
            <w:tcW w:w="4608" w:type="dxa"/>
            <w:gridSpan w:val="2"/>
          </w:tcPr>
          <w:p w14:paraId="43F2BB09"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51FE2495"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4690C7A7" w14:textId="77777777">
        <w:tc>
          <w:tcPr>
            <w:tcW w:w="1008" w:type="dxa"/>
          </w:tcPr>
          <w:p w14:paraId="0B83A741" w14:textId="77777777" w:rsidR="002B33DE" w:rsidRPr="0055204B" w:rsidRDefault="002B33DE" w:rsidP="002B33DE">
            <w:pPr>
              <w:rPr>
                <w:rFonts w:ascii="Arial" w:eastAsia="Cambria" w:hAnsi="Arial" w:cs="Times New Roman"/>
                <w:sz w:val="20"/>
              </w:rPr>
            </w:pPr>
          </w:p>
          <w:p w14:paraId="54B41CD6" w14:textId="77777777" w:rsidR="002B33DE" w:rsidRPr="0055204B" w:rsidRDefault="002B33DE" w:rsidP="002B33DE">
            <w:pPr>
              <w:rPr>
                <w:rFonts w:ascii="Arial" w:eastAsia="Cambria" w:hAnsi="Arial" w:cs="Times New Roman"/>
                <w:sz w:val="20"/>
              </w:rPr>
            </w:pPr>
          </w:p>
          <w:p w14:paraId="1CC32EB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3754E82A" w14:textId="12F0027E" w:rsidR="002B33DE" w:rsidRPr="00F77799" w:rsidRDefault="00F77799"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Revisit the Duco Cement Demo and ask students what information they would like about the object to determine whether it is living</w:t>
            </w:r>
          </w:p>
        </w:tc>
        <w:tc>
          <w:tcPr>
            <w:tcW w:w="1080" w:type="dxa"/>
          </w:tcPr>
          <w:p w14:paraId="4F5B775D" w14:textId="77777777" w:rsidR="002B33DE" w:rsidRPr="0055204B" w:rsidRDefault="002B33DE" w:rsidP="002B33DE">
            <w:pPr>
              <w:rPr>
                <w:rFonts w:ascii="Arial" w:eastAsia="Cambria" w:hAnsi="Arial" w:cs="Times New Roman"/>
                <w:sz w:val="20"/>
              </w:rPr>
            </w:pPr>
          </w:p>
          <w:p w14:paraId="02FEF80A" w14:textId="77777777" w:rsidR="002B33DE" w:rsidRPr="0055204B" w:rsidRDefault="002B33DE" w:rsidP="002B33DE">
            <w:pPr>
              <w:rPr>
                <w:rFonts w:ascii="Arial" w:eastAsia="Cambria" w:hAnsi="Arial" w:cs="Times New Roman"/>
                <w:sz w:val="20"/>
              </w:rPr>
            </w:pPr>
          </w:p>
          <w:p w14:paraId="0A7E5587"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2BA3D0DF" w14:textId="1803C245" w:rsidR="00C73961" w:rsidRPr="00C73961" w:rsidRDefault="00031B7D"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I will introduce the lesson as the response to a student question and will facilitate the Duco Cement Demo and encourage student observation</w:t>
            </w:r>
          </w:p>
        </w:tc>
      </w:tr>
      <w:tr w:rsidR="002B33DE" w:rsidRPr="0055204B" w14:paraId="6E52C7D0" w14:textId="77777777">
        <w:tc>
          <w:tcPr>
            <w:tcW w:w="1008" w:type="dxa"/>
          </w:tcPr>
          <w:p w14:paraId="3B483BA8" w14:textId="77777777" w:rsidR="002B33DE" w:rsidRPr="0055204B" w:rsidRDefault="002B33DE" w:rsidP="002B33DE">
            <w:pPr>
              <w:rPr>
                <w:rFonts w:ascii="Arial" w:eastAsia="Cambria" w:hAnsi="Arial" w:cs="Times New Roman"/>
                <w:sz w:val="20"/>
              </w:rPr>
            </w:pPr>
          </w:p>
          <w:p w14:paraId="5D256011" w14:textId="77777777" w:rsidR="002B33DE" w:rsidRPr="0055204B" w:rsidRDefault="002B33DE" w:rsidP="002B33DE">
            <w:pPr>
              <w:rPr>
                <w:rFonts w:ascii="Arial" w:eastAsia="Cambria" w:hAnsi="Arial" w:cs="Times New Roman"/>
                <w:sz w:val="20"/>
              </w:rPr>
            </w:pPr>
          </w:p>
          <w:p w14:paraId="7DE34350"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129A5DC9" w14:textId="7C62C3D2" w:rsidR="002B33DE" w:rsidRPr="00B85811" w:rsidRDefault="00F77799"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Ask questions about the cement monsters</w:t>
            </w:r>
          </w:p>
        </w:tc>
        <w:tc>
          <w:tcPr>
            <w:tcW w:w="1080" w:type="dxa"/>
          </w:tcPr>
          <w:p w14:paraId="470C961A" w14:textId="77777777" w:rsidR="002B33DE" w:rsidRPr="0055204B" w:rsidRDefault="002B33DE" w:rsidP="002B33DE">
            <w:pPr>
              <w:rPr>
                <w:rFonts w:ascii="Arial" w:eastAsia="Cambria" w:hAnsi="Arial" w:cs="Times New Roman"/>
                <w:sz w:val="20"/>
              </w:rPr>
            </w:pPr>
          </w:p>
          <w:p w14:paraId="48E7321F" w14:textId="77777777" w:rsidR="002B33DE" w:rsidRPr="0055204B" w:rsidRDefault="002B33DE" w:rsidP="002B33DE">
            <w:pPr>
              <w:rPr>
                <w:rFonts w:ascii="Arial" w:eastAsia="Cambria" w:hAnsi="Arial" w:cs="Times New Roman"/>
                <w:sz w:val="20"/>
              </w:rPr>
            </w:pPr>
          </w:p>
          <w:p w14:paraId="687A9E7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431DEE7B" w14:textId="3DB393F6" w:rsidR="00C73961" w:rsidRPr="00C73961" w:rsidRDefault="00031B7D" w:rsidP="00C73961">
            <w:pPr>
              <w:rPr>
                <w:rFonts w:ascii="Arial" w:eastAsia="Cambria" w:hAnsi="Arial" w:cs="Times New Roman"/>
                <w:color w:val="4F81BD" w:themeColor="accent1"/>
                <w:sz w:val="20"/>
              </w:rPr>
            </w:pPr>
            <w:r>
              <w:rPr>
                <w:rFonts w:ascii="Arial" w:eastAsia="Cambria" w:hAnsi="Arial" w:cs="Times New Roman"/>
                <w:color w:val="4F81BD" w:themeColor="accent1"/>
                <w:sz w:val="20"/>
              </w:rPr>
              <w:t>Will listen, watch, and shout-out observations</w:t>
            </w:r>
          </w:p>
        </w:tc>
      </w:tr>
      <w:tr w:rsidR="002B33DE" w:rsidRPr="0055204B" w14:paraId="07921110" w14:textId="77777777">
        <w:tc>
          <w:tcPr>
            <w:tcW w:w="1008" w:type="dxa"/>
          </w:tcPr>
          <w:p w14:paraId="78C85C50" w14:textId="77777777" w:rsidR="002B33DE" w:rsidRPr="0055204B" w:rsidRDefault="002B33DE" w:rsidP="002B33DE">
            <w:pPr>
              <w:rPr>
                <w:rFonts w:ascii="Arial" w:eastAsia="Cambria" w:hAnsi="Arial" w:cs="Times New Roman"/>
                <w:sz w:val="20"/>
              </w:rPr>
            </w:pPr>
          </w:p>
          <w:p w14:paraId="398A5CAD" w14:textId="77777777" w:rsidR="007075ED" w:rsidRDefault="007075ED" w:rsidP="007075ED">
            <w:pPr>
              <w:rPr>
                <w:rFonts w:ascii="Arial" w:eastAsia="Cambria" w:hAnsi="Arial" w:cs="Times New Roman"/>
                <w:sz w:val="20"/>
              </w:rPr>
            </w:pPr>
          </w:p>
          <w:p w14:paraId="0C123D2E"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14:paraId="32C1C981" w14:textId="2057BEBB" w:rsidR="002B33DE" w:rsidRPr="00B85811" w:rsidRDefault="00FE2299"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Are students able to apply what they learned in the lesson?  Are they asking meaningful questions?</w:t>
            </w:r>
          </w:p>
        </w:tc>
        <w:tc>
          <w:tcPr>
            <w:tcW w:w="1080" w:type="dxa"/>
          </w:tcPr>
          <w:p w14:paraId="4F5C31C1" w14:textId="77777777" w:rsidR="002B33DE" w:rsidRPr="0055204B" w:rsidRDefault="002B33DE" w:rsidP="002B33DE">
            <w:pPr>
              <w:rPr>
                <w:rFonts w:ascii="Arial" w:eastAsia="Cambria" w:hAnsi="Arial" w:cs="Times New Roman"/>
                <w:sz w:val="20"/>
              </w:rPr>
            </w:pPr>
          </w:p>
          <w:p w14:paraId="1EED956D" w14:textId="77777777" w:rsidR="007075ED" w:rsidRDefault="007075ED" w:rsidP="007075ED">
            <w:pPr>
              <w:rPr>
                <w:rFonts w:ascii="Arial" w:eastAsia="Cambria" w:hAnsi="Arial" w:cs="Times New Roman"/>
                <w:sz w:val="20"/>
              </w:rPr>
            </w:pPr>
          </w:p>
          <w:p w14:paraId="1B8A480C"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14:paraId="22FAB8D9" w14:textId="0EDC740D" w:rsidR="00C73961" w:rsidRPr="00C73961" w:rsidRDefault="00031B7D"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Are students listening, watching, and verbally participating at appropriate times?</w:t>
            </w:r>
          </w:p>
        </w:tc>
      </w:tr>
      <w:tr w:rsidR="002B33DE" w:rsidRPr="0055204B" w14:paraId="223ED0CF" w14:textId="77777777">
        <w:tc>
          <w:tcPr>
            <w:tcW w:w="9378" w:type="dxa"/>
            <w:gridSpan w:val="4"/>
          </w:tcPr>
          <w:p w14:paraId="09A53715"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52315181" w14:textId="77777777">
        <w:tc>
          <w:tcPr>
            <w:tcW w:w="1008" w:type="dxa"/>
          </w:tcPr>
          <w:p w14:paraId="5EDD672B" w14:textId="77777777" w:rsidR="002B33DE" w:rsidRPr="0055204B" w:rsidRDefault="002B33DE" w:rsidP="002B33DE">
            <w:pPr>
              <w:rPr>
                <w:rFonts w:ascii="Arial" w:eastAsia="Cambria" w:hAnsi="Arial" w:cs="Times New Roman"/>
                <w:sz w:val="20"/>
              </w:rPr>
            </w:pPr>
          </w:p>
          <w:p w14:paraId="6ECBD1E2"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0F82A165" w14:textId="77777777" w:rsidR="00F65350" w:rsidRDefault="00F65350" w:rsidP="002B33DE">
            <w:pPr>
              <w:rPr>
                <w:rFonts w:ascii="Arial" w:eastAsia="Cambria" w:hAnsi="Arial" w:cs="Times New Roman"/>
                <w:color w:val="4F81BD" w:themeColor="accent1"/>
                <w:sz w:val="20"/>
              </w:rPr>
            </w:pPr>
          </w:p>
          <w:p w14:paraId="76C21A94" w14:textId="693AC339" w:rsidR="002B33DE" w:rsidRDefault="002B75D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Give students the 5 criteria the scientific community uses to classify living things as well as talk about how this is still an ongoing debate (case in point, viruses)</w:t>
            </w:r>
          </w:p>
          <w:p w14:paraId="1C3FAF35" w14:textId="77777777" w:rsidR="00F65350" w:rsidRPr="007B32CE" w:rsidRDefault="00F65350" w:rsidP="002B33DE">
            <w:pPr>
              <w:rPr>
                <w:rFonts w:ascii="Arial" w:eastAsia="Cambria" w:hAnsi="Arial" w:cs="Times New Roman"/>
                <w:color w:val="4F81BD" w:themeColor="accent1"/>
                <w:sz w:val="20"/>
              </w:rPr>
            </w:pPr>
          </w:p>
        </w:tc>
      </w:tr>
      <w:tr w:rsidR="002B33DE" w:rsidRPr="0055204B" w14:paraId="065A3002" w14:textId="77777777">
        <w:tc>
          <w:tcPr>
            <w:tcW w:w="1008" w:type="dxa"/>
          </w:tcPr>
          <w:p w14:paraId="4910A61E"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21765C76" w14:textId="77777777" w:rsidR="00F65350" w:rsidRDefault="00F65350" w:rsidP="002B33DE">
            <w:pPr>
              <w:rPr>
                <w:rFonts w:ascii="Arial" w:eastAsia="Cambria" w:hAnsi="Arial" w:cs="Times New Roman"/>
                <w:color w:val="4F81BD" w:themeColor="accent1"/>
                <w:sz w:val="20"/>
              </w:rPr>
            </w:pPr>
          </w:p>
          <w:p w14:paraId="54C5DA41" w14:textId="1DAB1218" w:rsidR="002B33DE" w:rsidRDefault="002B75D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Record the 5 criteria in the spaces provided on their worksheet.  Listen to virus example</w:t>
            </w:r>
          </w:p>
          <w:p w14:paraId="1EC1A817" w14:textId="77777777" w:rsidR="00F65350" w:rsidRPr="007B32CE" w:rsidRDefault="00F65350" w:rsidP="002B33DE">
            <w:pPr>
              <w:rPr>
                <w:rFonts w:ascii="Arial" w:eastAsia="Cambria" w:hAnsi="Arial" w:cs="Times New Roman"/>
                <w:color w:val="4F81BD" w:themeColor="accent1"/>
                <w:sz w:val="20"/>
              </w:rPr>
            </w:pPr>
          </w:p>
        </w:tc>
      </w:tr>
      <w:tr w:rsidR="002B33DE" w:rsidRPr="0055204B" w14:paraId="75BCD24A" w14:textId="77777777">
        <w:tc>
          <w:tcPr>
            <w:tcW w:w="1008" w:type="dxa"/>
          </w:tcPr>
          <w:p w14:paraId="4CF0724D" w14:textId="77777777" w:rsidR="002B33DE" w:rsidRPr="0055204B" w:rsidRDefault="002B33DE" w:rsidP="002B33DE">
            <w:pPr>
              <w:rPr>
                <w:rFonts w:ascii="Arial" w:eastAsia="Cambria" w:hAnsi="Arial" w:cs="Times New Roman"/>
                <w:sz w:val="20"/>
              </w:rPr>
            </w:pPr>
          </w:p>
          <w:p w14:paraId="3F5DC8F1" w14:textId="77777777" w:rsidR="002B33DE" w:rsidRPr="00B85811" w:rsidRDefault="002B33DE" w:rsidP="00B85811">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14:paraId="4552E314" w14:textId="77777777" w:rsidR="00F65350" w:rsidRDefault="00F65350" w:rsidP="002B33DE">
            <w:pPr>
              <w:rPr>
                <w:rFonts w:ascii="Arial" w:eastAsia="Cambria" w:hAnsi="Arial" w:cs="Times New Roman"/>
                <w:color w:val="4F81BD" w:themeColor="accent1"/>
                <w:sz w:val="20"/>
              </w:rPr>
            </w:pPr>
          </w:p>
          <w:p w14:paraId="17DE4C96" w14:textId="027EF9CA" w:rsidR="002B33DE" w:rsidRDefault="002B75D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Are students writing the information</w:t>
            </w:r>
            <w:r w:rsidR="007B32CE" w:rsidRPr="007B32CE">
              <w:rPr>
                <w:rFonts w:ascii="Arial" w:eastAsia="Cambria" w:hAnsi="Arial" w:cs="Times New Roman"/>
                <w:color w:val="4F81BD" w:themeColor="accent1"/>
                <w:sz w:val="20"/>
              </w:rPr>
              <w:t xml:space="preserve">?  </w:t>
            </w:r>
            <w:r>
              <w:rPr>
                <w:rFonts w:ascii="Arial" w:eastAsia="Cambria" w:hAnsi="Arial" w:cs="Times New Roman"/>
                <w:color w:val="4F81BD" w:themeColor="accent1"/>
                <w:sz w:val="20"/>
              </w:rPr>
              <w:t>Are they attentive during the example?</w:t>
            </w:r>
          </w:p>
          <w:p w14:paraId="0BF29EA5" w14:textId="77777777" w:rsidR="00F65350" w:rsidRPr="007B32CE" w:rsidRDefault="00F65350" w:rsidP="002B33DE">
            <w:pPr>
              <w:rPr>
                <w:rFonts w:ascii="Arial" w:eastAsia="Cambria" w:hAnsi="Arial" w:cs="Times New Roman"/>
                <w:color w:val="4F81BD" w:themeColor="accent1"/>
                <w:sz w:val="20"/>
              </w:rPr>
            </w:pPr>
          </w:p>
        </w:tc>
      </w:tr>
      <w:tr w:rsidR="002B33DE" w:rsidRPr="0055204B" w14:paraId="3BC42185" w14:textId="77777777">
        <w:tc>
          <w:tcPr>
            <w:tcW w:w="4608" w:type="dxa"/>
            <w:gridSpan w:val="2"/>
          </w:tcPr>
          <w:p w14:paraId="67DC637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0CE1569B"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174BD613" w14:textId="77777777">
        <w:tc>
          <w:tcPr>
            <w:tcW w:w="1008" w:type="dxa"/>
          </w:tcPr>
          <w:p w14:paraId="6E46C168" w14:textId="77777777" w:rsidR="002B33DE" w:rsidRPr="0055204B" w:rsidRDefault="002B33DE" w:rsidP="002B33DE">
            <w:pPr>
              <w:rPr>
                <w:rFonts w:ascii="Arial" w:eastAsia="Cambria" w:hAnsi="Arial" w:cs="Times New Roman"/>
                <w:sz w:val="20"/>
              </w:rPr>
            </w:pPr>
          </w:p>
          <w:p w14:paraId="2B76A7AC" w14:textId="77777777" w:rsidR="002B33DE" w:rsidRPr="0055204B" w:rsidRDefault="002B33DE" w:rsidP="002B33DE">
            <w:pPr>
              <w:rPr>
                <w:rFonts w:ascii="Arial" w:eastAsia="Cambria" w:hAnsi="Arial" w:cs="Times New Roman"/>
                <w:sz w:val="20"/>
              </w:rPr>
            </w:pPr>
          </w:p>
          <w:p w14:paraId="020B32C0"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02A6AB3F" w14:textId="58BDB840" w:rsidR="002B33DE" w:rsidRPr="00B85811" w:rsidRDefault="002B75D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Present each example object, tell a little about it, circulate the room to listen to and question group discussion</w:t>
            </w:r>
          </w:p>
        </w:tc>
        <w:tc>
          <w:tcPr>
            <w:tcW w:w="1080" w:type="dxa"/>
          </w:tcPr>
          <w:p w14:paraId="4F044BE8" w14:textId="77777777" w:rsidR="002B33DE" w:rsidRPr="0055204B" w:rsidRDefault="002B33DE" w:rsidP="002B33DE">
            <w:pPr>
              <w:rPr>
                <w:rFonts w:ascii="Arial" w:eastAsia="Cambria" w:hAnsi="Arial" w:cs="Times New Roman"/>
                <w:sz w:val="20"/>
              </w:rPr>
            </w:pPr>
          </w:p>
          <w:p w14:paraId="72E0E0B6" w14:textId="77777777" w:rsidR="002B33DE" w:rsidRPr="0055204B" w:rsidRDefault="002B33DE" w:rsidP="002B33DE">
            <w:pPr>
              <w:rPr>
                <w:rFonts w:ascii="Arial" w:eastAsia="Cambria" w:hAnsi="Arial" w:cs="Times New Roman"/>
                <w:sz w:val="20"/>
              </w:rPr>
            </w:pPr>
          </w:p>
          <w:p w14:paraId="38198BB9"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4711F75F" w14:textId="2E45137B" w:rsidR="002B33DE" w:rsidRPr="00B85811" w:rsidRDefault="00031B7D"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Monitoring the individual brainstorm and group discussions, encouraging students to put down as many characteristics of living things as they can</w:t>
            </w:r>
          </w:p>
        </w:tc>
      </w:tr>
      <w:tr w:rsidR="002B33DE" w:rsidRPr="0055204B" w14:paraId="2B877E24" w14:textId="77777777">
        <w:tc>
          <w:tcPr>
            <w:tcW w:w="1008" w:type="dxa"/>
          </w:tcPr>
          <w:p w14:paraId="53605338" w14:textId="77777777" w:rsidR="002B33DE" w:rsidRPr="0055204B" w:rsidRDefault="002B33DE" w:rsidP="002B33DE">
            <w:pPr>
              <w:rPr>
                <w:rFonts w:ascii="Arial" w:eastAsia="Cambria" w:hAnsi="Arial" w:cs="Times New Roman"/>
                <w:sz w:val="20"/>
              </w:rPr>
            </w:pPr>
          </w:p>
          <w:p w14:paraId="31656DA7" w14:textId="77777777" w:rsidR="002B33DE" w:rsidRPr="0055204B" w:rsidRDefault="002B33DE" w:rsidP="002B33DE">
            <w:pPr>
              <w:rPr>
                <w:rFonts w:ascii="Arial" w:eastAsia="Cambria" w:hAnsi="Arial" w:cs="Times New Roman"/>
                <w:sz w:val="20"/>
              </w:rPr>
            </w:pPr>
          </w:p>
          <w:p w14:paraId="1B2C5F2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104A6F6D" w14:textId="4E0CBA8B" w:rsidR="002B33DE" w:rsidRPr="00B85811" w:rsidRDefault="002B75D0"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Examine each object and fill in the questions on the chart</w:t>
            </w:r>
          </w:p>
          <w:p w14:paraId="12A1546F" w14:textId="77777777" w:rsidR="002B33DE" w:rsidRPr="0055204B" w:rsidRDefault="002B33DE" w:rsidP="002B33DE">
            <w:pPr>
              <w:rPr>
                <w:rFonts w:ascii="Arial" w:eastAsia="Cambria" w:hAnsi="Arial" w:cs="Times New Roman"/>
                <w:sz w:val="20"/>
              </w:rPr>
            </w:pPr>
          </w:p>
        </w:tc>
        <w:tc>
          <w:tcPr>
            <w:tcW w:w="1080" w:type="dxa"/>
          </w:tcPr>
          <w:p w14:paraId="5230E3C4" w14:textId="77777777" w:rsidR="002B33DE" w:rsidRPr="0055204B" w:rsidRDefault="002B33DE" w:rsidP="002B33DE">
            <w:pPr>
              <w:rPr>
                <w:rFonts w:ascii="Arial" w:eastAsia="Cambria" w:hAnsi="Arial" w:cs="Times New Roman"/>
                <w:sz w:val="20"/>
              </w:rPr>
            </w:pPr>
          </w:p>
          <w:p w14:paraId="389EADF2" w14:textId="77777777" w:rsidR="002B33DE" w:rsidRPr="0055204B" w:rsidRDefault="002B33DE" w:rsidP="002B33DE">
            <w:pPr>
              <w:rPr>
                <w:rFonts w:ascii="Arial" w:eastAsia="Cambria" w:hAnsi="Arial" w:cs="Times New Roman"/>
                <w:sz w:val="20"/>
              </w:rPr>
            </w:pPr>
          </w:p>
          <w:p w14:paraId="3A83EB4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71E64F92" w14:textId="1A0F3DC0" w:rsidR="002B33DE" w:rsidRPr="00B85811" w:rsidRDefault="00031B7D" w:rsidP="002B33DE">
            <w:pPr>
              <w:rPr>
                <w:rFonts w:ascii="Arial" w:eastAsia="Cambria" w:hAnsi="Arial" w:cs="Times New Roman"/>
                <w:color w:val="4F81BD" w:themeColor="accent1"/>
                <w:sz w:val="20"/>
              </w:rPr>
            </w:pPr>
            <w:r>
              <w:rPr>
                <w:rFonts w:ascii="Arial" w:eastAsia="Cambria" w:hAnsi="Arial" w:cs="Times New Roman"/>
                <w:color w:val="4F81BD" w:themeColor="accent1"/>
                <w:sz w:val="20"/>
              </w:rPr>
              <w:t>Brainstorming individually, then working as a group to narrow the brainstorm to 3 things</w:t>
            </w:r>
          </w:p>
        </w:tc>
      </w:tr>
      <w:tr w:rsidR="002B33DE" w:rsidRPr="0055204B" w14:paraId="7837E6B3" w14:textId="77777777">
        <w:tc>
          <w:tcPr>
            <w:tcW w:w="1008" w:type="dxa"/>
          </w:tcPr>
          <w:p w14:paraId="07FEE65A" w14:textId="77777777" w:rsidR="007075ED" w:rsidRDefault="007075ED" w:rsidP="002B33DE">
            <w:pPr>
              <w:rPr>
                <w:rFonts w:ascii="Arial" w:eastAsia="Cambria" w:hAnsi="Arial" w:cs="Times New Roman"/>
                <w:sz w:val="20"/>
              </w:rPr>
            </w:pPr>
          </w:p>
          <w:p w14:paraId="58D7B1CF" w14:textId="77777777" w:rsidR="002B33DE" w:rsidRPr="0055204B" w:rsidRDefault="002B33DE" w:rsidP="002B33DE">
            <w:pPr>
              <w:rPr>
                <w:rFonts w:ascii="Arial" w:eastAsia="Cambria" w:hAnsi="Arial" w:cs="Times New Roman"/>
                <w:sz w:val="20"/>
              </w:rPr>
            </w:pPr>
          </w:p>
          <w:p w14:paraId="65CD24FE"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14:paraId="0A111977" w14:textId="77777777" w:rsidR="002B33DE" w:rsidRPr="00B85811" w:rsidRDefault="00B85811" w:rsidP="002B33DE">
            <w:pPr>
              <w:rPr>
                <w:rFonts w:ascii="Arial" w:eastAsia="Cambria" w:hAnsi="Arial" w:cs="Times New Roman"/>
                <w:color w:val="4F81BD" w:themeColor="accent1"/>
                <w:sz w:val="20"/>
              </w:rPr>
            </w:pPr>
            <w:r w:rsidRPr="00B85811">
              <w:rPr>
                <w:rFonts w:ascii="Arial" w:eastAsia="Cambria" w:hAnsi="Arial" w:cs="Times New Roman"/>
                <w:color w:val="4F81BD" w:themeColor="accent1"/>
                <w:sz w:val="20"/>
              </w:rPr>
              <w:t>Are all students participating?</w:t>
            </w:r>
          </w:p>
        </w:tc>
        <w:tc>
          <w:tcPr>
            <w:tcW w:w="1080" w:type="dxa"/>
          </w:tcPr>
          <w:p w14:paraId="4D0AA101" w14:textId="77777777" w:rsidR="007075ED" w:rsidRDefault="007075ED" w:rsidP="002B33DE">
            <w:pPr>
              <w:rPr>
                <w:rFonts w:ascii="Arial" w:eastAsia="Cambria" w:hAnsi="Arial" w:cs="Times New Roman"/>
                <w:sz w:val="20"/>
              </w:rPr>
            </w:pPr>
          </w:p>
          <w:p w14:paraId="2BCF74BD" w14:textId="77777777" w:rsidR="002B33DE" w:rsidRPr="0055204B" w:rsidRDefault="002B33DE" w:rsidP="002B33DE">
            <w:pPr>
              <w:rPr>
                <w:rFonts w:ascii="Arial" w:eastAsia="Cambria" w:hAnsi="Arial" w:cs="Times New Roman"/>
                <w:sz w:val="20"/>
              </w:rPr>
            </w:pPr>
          </w:p>
          <w:p w14:paraId="50BE342D"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14:paraId="2BE4810F" w14:textId="5DCB3252" w:rsidR="002B33DE" w:rsidRPr="00B85811" w:rsidRDefault="00B85811" w:rsidP="00031B7D">
            <w:pPr>
              <w:rPr>
                <w:rFonts w:ascii="Arial" w:eastAsia="Cambria" w:hAnsi="Arial" w:cs="Times New Roman"/>
                <w:color w:val="4F81BD" w:themeColor="accent1"/>
                <w:sz w:val="20"/>
              </w:rPr>
            </w:pPr>
            <w:r w:rsidRPr="00B85811">
              <w:rPr>
                <w:rFonts w:ascii="Arial" w:eastAsia="Cambria" w:hAnsi="Arial" w:cs="Times New Roman"/>
                <w:color w:val="4F81BD" w:themeColor="accent1"/>
                <w:sz w:val="20"/>
              </w:rPr>
              <w:t xml:space="preserve">Are all students </w:t>
            </w:r>
            <w:r w:rsidR="00031B7D">
              <w:rPr>
                <w:rFonts w:ascii="Arial" w:eastAsia="Cambria" w:hAnsi="Arial" w:cs="Times New Roman"/>
                <w:color w:val="4F81BD" w:themeColor="accent1"/>
                <w:sz w:val="20"/>
              </w:rPr>
              <w:t>brainstorming?  Are they all participating in their group discussion?</w:t>
            </w:r>
          </w:p>
        </w:tc>
      </w:tr>
    </w:tbl>
    <w:p w14:paraId="139A6175" w14:textId="77777777" w:rsidR="002B33DE" w:rsidRDefault="002B33DE" w:rsidP="00EC0229">
      <w:pPr>
        <w:rPr>
          <w:rFonts w:ascii="Arial" w:hAnsi="Arial"/>
        </w:rPr>
      </w:pPr>
    </w:p>
    <w:p w14:paraId="249985DF" w14:textId="77777777" w:rsidR="002E7064" w:rsidRDefault="002E7064" w:rsidP="002B33DE">
      <w:pPr>
        <w:rPr>
          <w:rFonts w:ascii="Arial" w:hAnsi="Arial"/>
        </w:rPr>
      </w:pPr>
    </w:p>
    <w:p w14:paraId="0173E354" w14:textId="77777777" w:rsidR="002E7064" w:rsidRDefault="002E7064" w:rsidP="002B33DE">
      <w:pPr>
        <w:rPr>
          <w:rFonts w:ascii="Arial" w:hAnsi="Arial"/>
        </w:rPr>
      </w:pPr>
    </w:p>
    <w:p w14:paraId="55E4BDC5" w14:textId="77777777"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p>
    <w:p w14:paraId="43510782" w14:textId="77777777" w:rsidR="002B33DE" w:rsidRDefault="002B33DE" w:rsidP="002B33DE">
      <w:pPr>
        <w:rPr>
          <w:rFonts w:ascii="Arial" w:hAnsi="Arial"/>
        </w:rPr>
      </w:pPr>
    </w:p>
    <w:p w14:paraId="1699DC79" w14:textId="7DD2F945" w:rsidR="002B33DE" w:rsidRPr="002E7064" w:rsidRDefault="002E7064" w:rsidP="002E7064">
      <w:pPr>
        <w:pStyle w:val="ListParagraph"/>
        <w:numPr>
          <w:ilvl w:val="0"/>
          <w:numId w:val="48"/>
        </w:numPr>
        <w:rPr>
          <w:rFonts w:ascii="Arial" w:hAnsi="Arial"/>
          <w:color w:val="4F81BD" w:themeColor="accent1"/>
          <w:sz w:val="20"/>
          <w:szCs w:val="20"/>
        </w:rPr>
      </w:pPr>
      <w:r w:rsidRPr="002E7064">
        <w:rPr>
          <w:rFonts w:ascii="Arial" w:hAnsi="Arial"/>
          <w:color w:val="4F81BD" w:themeColor="accent1"/>
          <w:sz w:val="20"/>
          <w:szCs w:val="20"/>
        </w:rPr>
        <w:t xml:space="preserve">Initiation – </w:t>
      </w:r>
      <w:r w:rsidR="00151F56">
        <w:rPr>
          <w:rFonts w:ascii="Arial" w:hAnsi="Arial"/>
          <w:color w:val="4F81BD" w:themeColor="accent1"/>
          <w:sz w:val="20"/>
          <w:szCs w:val="20"/>
        </w:rPr>
        <w:t>Refer to student question about life on other planets; Duco cement demonstration, having students shout out observations and questions.</w:t>
      </w:r>
    </w:p>
    <w:p w14:paraId="27ABC40F" w14:textId="7CEBF13B" w:rsidR="002E7064" w:rsidRPr="002E7064" w:rsidRDefault="00031B7D" w:rsidP="002E7064">
      <w:pPr>
        <w:pStyle w:val="ListParagraph"/>
        <w:numPr>
          <w:ilvl w:val="0"/>
          <w:numId w:val="48"/>
        </w:numPr>
        <w:rPr>
          <w:rFonts w:ascii="Arial" w:hAnsi="Arial"/>
          <w:color w:val="4F81BD" w:themeColor="accent1"/>
          <w:sz w:val="20"/>
          <w:szCs w:val="20"/>
        </w:rPr>
      </w:pPr>
      <w:r>
        <w:rPr>
          <w:rFonts w:ascii="Arial" w:hAnsi="Arial"/>
          <w:color w:val="4F81BD" w:themeColor="accent1"/>
          <w:sz w:val="20"/>
          <w:szCs w:val="20"/>
        </w:rPr>
        <w:t>Invention – Students first work independently and then in groups to brainstorm 3 things that make something alive, recording these on the space provided on their worksheets</w:t>
      </w:r>
    </w:p>
    <w:p w14:paraId="038D2C79" w14:textId="76320714" w:rsidR="002E7064" w:rsidRDefault="002E7064" w:rsidP="002E7064">
      <w:pPr>
        <w:pStyle w:val="ListParagraph"/>
        <w:numPr>
          <w:ilvl w:val="0"/>
          <w:numId w:val="48"/>
        </w:numPr>
        <w:rPr>
          <w:rFonts w:ascii="Arial" w:hAnsi="Arial"/>
          <w:color w:val="4F81BD" w:themeColor="accent1"/>
          <w:sz w:val="20"/>
          <w:szCs w:val="20"/>
        </w:rPr>
      </w:pPr>
      <w:r w:rsidRPr="002E7064">
        <w:rPr>
          <w:rFonts w:ascii="Arial" w:hAnsi="Arial"/>
          <w:color w:val="4F81BD" w:themeColor="accent1"/>
          <w:sz w:val="20"/>
          <w:szCs w:val="20"/>
        </w:rPr>
        <w:t>Investigation – Students</w:t>
      </w:r>
      <w:r w:rsidR="00031B7D">
        <w:rPr>
          <w:rFonts w:ascii="Arial" w:hAnsi="Arial"/>
          <w:color w:val="4F81BD" w:themeColor="accent1"/>
          <w:sz w:val="20"/>
          <w:szCs w:val="20"/>
        </w:rPr>
        <w:t xml:space="preserve"> evaluate each example object and fill in the graphic organizer that asks for the following:</w:t>
      </w:r>
    </w:p>
    <w:p w14:paraId="2942793E" w14:textId="756AEB94" w:rsidR="00031B7D" w:rsidRPr="002E7064" w:rsidRDefault="00031B7D" w:rsidP="00031B7D">
      <w:pPr>
        <w:pStyle w:val="ListParagraph"/>
        <w:rPr>
          <w:rFonts w:ascii="Arial" w:hAnsi="Arial"/>
          <w:color w:val="4F81BD" w:themeColor="accent1"/>
          <w:sz w:val="20"/>
          <w:szCs w:val="20"/>
        </w:rPr>
      </w:pPr>
      <w:r w:rsidRPr="00031B7D">
        <w:rPr>
          <w:rFonts w:ascii="Arial" w:hAnsi="Arial"/>
          <w:color w:val="4F81BD" w:themeColor="accent1"/>
          <w:sz w:val="20"/>
          <w:szCs w:val="20"/>
        </w:rPr>
        <w:drawing>
          <wp:inline distT="0" distB="0" distL="0" distR="0" wp14:anchorId="21DC80FB" wp14:editId="4BC68AB1">
            <wp:extent cx="5486400" cy="1755140"/>
            <wp:effectExtent l="0" t="0" r="0" b="0"/>
            <wp:docPr id="2" name="Picture 1" descr="Screen shot 2013-04-24 at 7.50.3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2013-04-24 at 7.50.38 PM.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86400" cy="1755140"/>
                    </a:xfrm>
                    <a:prstGeom prst="rect">
                      <a:avLst/>
                    </a:prstGeom>
                    <a:effectLst/>
                  </pic:spPr>
                </pic:pic>
              </a:graphicData>
            </a:graphic>
          </wp:inline>
        </w:drawing>
      </w:r>
    </w:p>
    <w:p w14:paraId="6192B1DD" w14:textId="62C3C530" w:rsidR="002E7064" w:rsidRPr="002E7064" w:rsidRDefault="002E7064" w:rsidP="002E7064">
      <w:pPr>
        <w:pStyle w:val="ListParagraph"/>
        <w:numPr>
          <w:ilvl w:val="0"/>
          <w:numId w:val="48"/>
        </w:numPr>
        <w:rPr>
          <w:rFonts w:ascii="Arial" w:hAnsi="Arial"/>
          <w:color w:val="4F81BD" w:themeColor="accent1"/>
          <w:sz w:val="20"/>
          <w:szCs w:val="20"/>
        </w:rPr>
      </w:pPr>
      <w:r w:rsidRPr="002E7064">
        <w:rPr>
          <w:rFonts w:ascii="Arial" w:hAnsi="Arial"/>
          <w:color w:val="4F81BD" w:themeColor="accent1"/>
          <w:sz w:val="20"/>
          <w:szCs w:val="20"/>
        </w:rPr>
        <w:t xml:space="preserve">Instruction – I </w:t>
      </w:r>
      <w:r w:rsidR="006626FE">
        <w:rPr>
          <w:rFonts w:ascii="Arial" w:hAnsi="Arial"/>
          <w:color w:val="4F81BD" w:themeColor="accent1"/>
          <w:sz w:val="20"/>
          <w:szCs w:val="20"/>
        </w:rPr>
        <w:t>relay the 5 criteria set by the scientific community that classifies something as living as well as give an example of why this topic is still up for debate (viruses)</w:t>
      </w:r>
    </w:p>
    <w:p w14:paraId="53BE553C" w14:textId="0281E795" w:rsidR="002E7064" w:rsidRPr="002E7064" w:rsidRDefault="002E7064" w:rsidP="002E7064">
      <w:pPr>
        <w:pStyle w:val="ListParagraph"/>
        <w:numPr>
          <w:ilvl w:val="0"/>
          <w:numId w:val="48"/>
        </w:numPr>
        <w:rPr>
          <w:rFonts w:ascii="Arial" w:hAnsi="Arial"/>
          <w:color w:val="4F81BD" w:themeColor="accent1"/>
          <w:sz w:val="20"/>
          <w:szCs w:val="20"/>
        </w:rPr>
      </w:pPr>
      <w:r w:rsidRPr="002E7064">
        <w:rPr>
          <w:rFonts w:ascii="Arial" w:hAnsi="Arial"/>
          <w:color w:val="4F81BD" w:themeColor="accent1"/>
          <w:sz w:val="20"/>
          <w:szCs w:val="20"/>
        </w:rPr>
        <w:t xml:space="preserve">Interpretation – </w:t>
      </w:r>
      <w:r w:rsidR="006626FE">
        <w:rPr>
          <w:rFonts w:ascii="Arial" w:hAnsi="Arial"/>
          <w:color w:val="4F81BD" w:themeColor="accent1"/>
          <w:sz w:val="20"/>
          <w:szCs w:val="20"/>
        </w:rPr>
        <w:t>Students ask questions about the opening demonstration in an attempt to categorize the Duco Cement Monsters as living or non-living.</w:t>
      </w:r>
    </w:p>
    <w:p w14:paraId="47D8B27E" w14:textId="77777777" w:rsidR="007F7AC5" w:rsidRPr="002E7064" w:rsidRDefault="007F7AC5" w:rsidP="00EC0229">
      <w:pPr>
        <w:rPr>
          <w:rFonts w:ascii="Arial" w:hAnsi="Arial"/>
          <w:b/>
        </w:rPr>
      </w:pPr>
    </w:p>
    <w:p w14:paraId="5F44617D" w14:textId="77777777"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14:paraId="5D5CF0D2" w14:textId="77777777"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14:paraId="518F7E28" w14:textId="77777777" w:rsidR="002B33DE" w:rsidRDefault="002B33DE" w:rsidP="00EC0229">
      <w:pPr>
        <w:rPr>
          <w:rFonts w:ascii="Arial" w:hAnsi="Arial"/>
        </w:rPr>
      </w:pPr>
    </w:p>
    <w:p w14:paraId="48DFD8B5" w14:textId="2BD2458C" w:rsidR="006626FE" w:rsidRPr="006626FE" w:rsidRDefault="007B32CE" w:rsidP="006626FE">
      <w:pPr>
        <w:ind w:firstLine="720"/>
        <w:rPr>
          <w:rFonts w:ascii="Arial" w:hAnsi="Arial"/>
          <w:color w:val="4F81BD" w:themeColor="accent1"/>
        </w:rPr>
      </w:pPr>
      <w:r w:rsidRPr="007B32CE">
        <w:rPr>
          <w:rFonts w:ascii="Arial" w:hAnsi="Arial"/>
          <w:color w:val="4F81BD" w:themeColor="accent1"/>
          <w:sz w:val="20"/>
          <w:szCs w:val="20"/>
        </w:rPr>
        <w:t>I believe the overarching mode</w:t>
      </w:r>
      <w:r w:rsidR="006626FE">
        <w:rPr>
          <w:rFonts w:ascii="Arial" w:hAnsi="Arial"/>
          <w:color w:val="4F81BD" w:themeColor="accent1"/>
          <w:sz w:val="20"/>
          <w:szCs w:val="20"/>
        </w:rPr>
        <w:t>s for this activity are</w:t>
      </w:r>
      <w:r w:rsidRPr="007B32CE">
        <w:rPr>
          <w:rFonts w:ascii="Arial" w:hAnsi="Arial"/>
          <w:color w:val="4F81BD" w:themeColor="accent1"/>
          <w:sz w:val="20"/>
          <w:szCs w:val="20"/>
        </w:rPr>
        <w:t xml:space="preserve"> </w:t>
      </w:r>
      <w:r w:rsidR="006626FE">
        <w:rPr>
          <w:rFonts w:ascii="Arial" w:hAnsi="Arial"/>
          <w:b/>
          <w:color w:val="4F81BD" w:themeColor="accent1"/>
          <w:sz w:val="20"/>
          <w:szCs w:val="20"/>
        </w:rPr>
        <w:t xml:space="preserve">product evaluation </w:t>
      </w:r>
      <w:r w:rsidR="006626FE" w:rsidRPr="006626FE">
        <w:rPr>
          <w:rFonts w:ascii="Arial" w:hAnsi="Arial"/>
          <w:color w:val="4F81BD" w:themeColor="accent1"/>
          <w:sz w:val="20"/>
          <w:szCs w:val="20"/>
        </w:rPr>
        <w:t>and</w:t>
      </w:r>
      <w:r w:rsidR="006626FE">
        <w:rPr>
          <w:rFonts w:ascii="Arial" w:hAnsi="Arial"/>
          <w:b/>
          <w:color w:val="4F81BD" w:themeColor="accent1"/>
          <w:sz w:val="20"/>
          <w:szCs w:val="20"/>
        </w:rPr>
        <w:t xml:space="preserve"> deduction</w:t>
      </w:r>
      <w:r w:rsidRPr="007B32CE">
        <w:rPr>
          <w:rFonts w:ascii="Arial" w:hAnsi="Arial"/>
          <w:color w:val="4F81BD" w:themeColor="accent1"/>
          <w:sz w:val="20"/>
          <w:szCs w:val="20"/>
        </w:rPr>
        <w:t xml:space="preserve">.  </w:t>
      </w:r>
      <w:r w:rsidR="006626FE">
        <w:rPr>
          <w:rFonts w:ascii="Arial" w:hAnsi="Arial"/>
          <w:color w:val="4F81BD" w:themeColor="accent1"/>
          <w:sz w:val="20"/>
          <w:szCs w:val="20"/>
        </w:rPr>
        <w:t>These are the o</w:t>
      </w:r>
      <w:r w:rsidR="006626FE" w:rsidRPr="006626FE">
        <w:rPr>
          <w:rFonts w:ascii="Arial" w:hAnsi="Arial"/>
          <w:color w:val="4F81BD" w:themeColor="accent1"/>
          <w:sz w:val="20"/>
          <w:szCs w:val="20"/>
        </w:rPr>
        <w:t xml:space="preserve">verarching modes because the goal of the lesson is to have students synthesize general “rules” for what makes something alive.  They then apply </w:t>
      </w:r>
      <w:r w:rsidR="006626FE">
        <w:rPr>
          <w:rFonts w:ascii="Arial" w:hAnsi="Arial"/>
          <w:color w:val="4F81BD" w:themeColor="accent1"/>
          <w:sz w:val="20"/>
          <w:szCs w:val="20"/>
        </w:rPr>
        <w:t xml:space="preserve">and evaluate these rules as they explore the categorization of </w:t>
      </w:r>
      <w:r w:rsidR="006626FE" w:rsidRPr="006626FE">
        <w:rPr>
          <w:rFonts w:ascii="Arial" w:hAnsi="Arial"/>
          <w:color w:val="4F81BD" w:themeColor="accent1"/>
          <w:sz w:val="20"/>
          <w:szCs w:val="20"/>
        </w:rPr>
        <w:t>specific objects</w:t>
      </w:r>
      <w:r w:rsidR="006626FE">
        <w:rPr>
          <w:rFonts w:ascii="Arial" w:hAnsi="Arial"/>
          <w:color w:val="4F81BD" w:themeColor="accent1"/>
          <w:sz w:val="20"/>
          <w:szCs w:val="20"/>
        </w:rPr>
        <w:t xml:space="preserve"> throughout the lesson.</w:t>
      </w:r>
    </w:p>
    <w:p w14:paraId="399F2994" w14:textId="5BB37DE7" w:rsidR="002B33DE" w:rsidRDefault="002B33DE" w:rsidP="00EC0229">
      <w:pPr>
        <w:rPr>
          <w:rFonts w:ascii="Arial" w:hAnsi="Arial"/>
        </w:rPr>
      </w:pPr>
    </w:p>
    <w:p w14:paraId="2A0AF380" w14:textId="77777777"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012C3C16" w14:textId="77777777" w:rsidR="00C71326" w:rsidRDefault="00C71326" w:rsidP="00EC0229">
      <w:pPr>
        <w:rPr>
          <w:rFonts w:ascii="Arial" w:hAnsi="Arial"/>
        </w:rPr>
      </w:pPr>
    </w:p>
    <w:p w14:paraId="1909CF84" w14:textId="38122997" w:rsidR="007B32CE" w:rsidRPr="007B32CE" w:rsidRDefault="007B32CE" w:rsidP="00EC0229">
      <w:pPr>
        <w:rPr>
          <w:rFonts w:ascii="Arial" w:hAnsi="Arial"/>
          <w:color w:val="4F81BD" w:themeColor="accent1"/>
          <w:sz w:val="20"/>
          <w:szCs w:val="20"/>
        </w:rPr>
      </w:pPr>
      <w:r>
        <w:rPr>
          <w:rFonts w:ascii="Arial" w:hAnsi="Arial"/>
        </w:rPr>
        <w:tab/>
      </w:r>
      <w:r w:rsidR="006626FE">
        <w:rPr>
          <w:rFonts w:ascii="Arial" w:hAnsi="Arial"/>
          <w:color w:val="4F81BD" w:themeColor="accent1"/>
          <w:sz w:val="20"/>
          <w:szCs w:val="20"/>
        </w:rPr>
        <w:t>I produced a worksheet and a PowerPoint presentation for my rendition of the lesson, which I will gladly attac</w:t>
      </w:r>
      <w:bookmarkStart w:id="0" w:name="_GoBack"/>
      <w:bookmarkEnd w:id="0"/>
      <w:r w:rsidR="006626FE">
        <w:rPr>
          <w:rFonts w:ascii="Arial" w:hAnsi="Arial"/>
          <w:color w:val="4F81BD" w:themeColor="accent1"/>
          <w:sz w:val="20"/>
          <w:szCs w:val="20"/>
        </w:rPr>
        <w:t>h for others to use if they feel it aligns to how they would like to approach the lesson.</w:t>
      </w:r>
    </w:p>
    <w:sectPr w:rsidR="007B32CE" w:rsidRPr="007B32CE" w:rsidSect="005118F6">
      <w:footerReference w:type="default" r:id="rId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DA72D" w14:textId="77777777" w:rsidR="00F77799" w:rsidRDefault="00F77799">
      <w:r>
        <w:separator/>
      </w:r>
    </w:p>
  </w:endnote>
  <w:endnote w:type="continuationSeparator" w:id="0">
    <w:p w14:paraId="239E4658" w14:textId="77777777" w:rsidR="00F77799" w:rsidRDefault="00F7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CD5C" w14:textId="77777777" w:rsidR="00F77799" w:rsidRPr="00831A1B" w:rsidRDefault="00F77799" w:rsidP="008C5803">
    <w:pPr>
      <w:widowControl w:val="0"/>
      <w:autoSpaceDE w:val="0"/>
      <w:autoSpaceDN w:val="0"/>
      <w:adjustRightInd w:val="0"/>
      <w:jc w:val="center"/>
      <w:rPr>
        <w:rFonts w:ascii="Arial" w:hAnsi="Arial" w:cs="Arial"/>
        <w:i/>
        <w:iCs/>
        <w:sz w:val="12"/>
        <w:szCs w:val="32"/>
      </w:rPr>
    </w:pPr>
  </w:p>
  <w:p w14:paraId="17362BB3" w14:textId="77777777" w:rsidR="00F77799" w:rsidRPr="00FA779E" w:rsidRDefault="00F77799"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14372D60" w14:textId="77777777" w:rsidR="00F77799" w:rsidRDefault="00F77799"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6626FE">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6626FE">
      <w:rPr>
        <w:rStyle w:val="PageNumber"/>
        <w:rFonts w:ascii="Arial" w:hAnsi="Arial"/>
        <w:noProof/>
        <w:sz w:val="20"/>
      </w:rPr>
      <w:t>2</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AC549" w14:textId="77777777" w:rsidR="00F77799" w:rsidRDefault="00F77799">
      <w:r>
        <w:separator/>
      </w:r>
    </w:p>
  </w:footnote>
  <w:footnote w:type="continuationSeparator" w:id="0">
    <w:p w14:paraId="020E1C0C" w14:textId="77777777" w:rsidR="00F77799" w:rsidRDefault="00F777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7C635F"/>
    <w:multiLevelType w:val="hybridMultilevel"/>
    <w:tmpl w:val="DC68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757943"/>
    <w:multiLevelType w:val="hybridMultilevel"/>
    <w:tmpl w:val="B0AE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4">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2"/>
  </w:num>
  <w:num w:numId="3">
    <w:abstractNumId w:val="34"/>
  </w:num>
  <w:num w:numId="4">
    <w:abstractNumId w:val="36"/>
  </w:num>
  <w:num w:numId="5">
    <w:abstractNumId w:val="48"/>
  </w:num>
  <w:num w:numId="6">
    <w:abstractNumId w:val="30"/>
  </w:num>
  <w:num w:numId="7">
    <w:abstractNumId w:val="1"/>
  </w:num>
  <w:num w:numId="8">
    <w:abstractNumId w:val="7"/>
  </w:num>
  <w:num w:numId="9">
    <w:abstractNumId w:val="43"/>
  </w:num>
  <w:num w:numId="10">
    <w:abstractNumId w:val="0"/>
  </w:num>
  <w:num w:numId="11">
    <w:abstractNumId w:val="32"/>
  </w:num>
  <w:num w:numId="12">
    <w:abstractNumId w:val="18"/>
  </w:num>
  <w:num w:numId="13">
    <w:abstractNumId w:val="3"/>
  </w:num>
  <w:num w:numId="14">
    <w:abstractNumId w:val="17"/>
  </w:num>
  <w:num w:numId="15">
    <w:abstractNumId w:val="28"/>
  </w:num>
  <w:num w:numId="16">
    <w:abstractNumId w:val="46"/>
  </w:num>
  <w:num w:numId="17">
    <w:abstractNumId w:val="2"/>
  </w:num>
  <w:num w:numId="18">
    <w:abstractNumId w:val="45"/>
  </w:num>
  <w:num w:numId="19">
    <w:abstractNumId w:val="24"/>
  </w:num>
  <w:num w:numId="20">
    <w:abstractNumId w:val="8"/>
  </w:num>
  <w:num w:numId="21">
    <w:abstractNumId w:val="25"/>
  </w:num>
  <w:num w:numId="22">
    <w:abstractNumId w:val="11"/>
  </w:num>
  <w:num w:numId="23">
    <w:abstractNumId w:val="37"/>
  </w:num>
  <w:num w:numId="24">
    <w:abstractNumId w:val="13"/>
  </w:num>
  <w:num w:numId="25">
    <w:abstractNumId w:val="22"/>
  </w:num>
  <w:num w:numId="26">
    <w:abstractNumId w:val="47"/>
  </w:num>
  <w:num w:numId="27">
    <w:abstractNumId w:val="9"/>
  </w:num>
  <w:num w:numId="28">
    <w:abstractNumId w:val="31"/>
  </w:num>
  <w:num w:numId="29">
    <w:abstractNumId w:val="42"/>
  </w:num>
  <w:num w:numId="30">
    <w:abstractNumId w:val="35"/>
  </w:num>
  <w:num w:numId="31">
    <w:abstractNumId w:val="23"/>
  </w:num>
  <w:num w:numId="32">
    <w:abstractNumId w:val="38"/>
  </w:num>
  <w:num w:numId="33">
    <w:abstractNumId w:val="44"/>
  </w:num>
  <w:num w:numId="34">
    <w:abstractNumId w:val="14"/>
  </w:num>
  <w:num w:numId="35">
    <w:abstractNumId w:val="21"/>
  </w:num>
  <w:num w:numId="36">
    <w:abstractNumId w:val="20"/>
  </w:num>
  <w:num w:numId="37">
    <w:abstractNumId w:val="33"/>
  </w:num>
  <w:num w:numId="38">
    <w:abstractNumId w:val="16"/>
  </w:num>
  <w:num w:numId="39">
    <w:abstractNumId w:val="6"/>
  </w:num>
  <w:num w:numId="40">
    <w:abstractNumId w:val="26"/>
  </w:num>
  <w:num w:numId="41">
    <w:abstractNumId w:val="15"/>
  </w:num>
  <w:num w:numId="42">
    <w:abstractNumId w:val="40"/>
  </w:num>
  <w:num w:numId="43">
    <w:abstractNumId w:val="27"/>
  </w:num>
  <w:num w:numId="44">
    <w:abstractNumId w:val="29"/>
  </w:num>
  <w:num w:numId="45">
    <w:abstractNumId w:val="4"/>
  </w:num>
  <w:num w:numId="46">
    <w:abstractNumId w:val="39"/>
  </w:num>
  <w:num w:numId="47">
    <w:abstractNumId w:val="19"/>
  </w:num>
  <w:num w:numId="48">
    <w:abstractNumId w:val="1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03309"/>
    <w:rsid w:val="00026C32"/>
    <w:rsid w:val="00030736"/>
    <w:rsid w:val="00031B7D"/>
    <w:rsid w:val="00043DA7"/>
    <w:rsid w:val="00050EDD"/>
    <w:rsid w:val="0006186D"/>
    <w:rsid w:val="000745E4"/>
    <w:rsid w:val="0008392C"/>
    <w:rsid w:val="000916C9"/>
    <w:rsid w:val="000B3C7C"/>
    <w:rsid w:val="000B5016"/>
    <w:rsid w:val="000F45D5"/>
    <w:rsid w:val="00105514"/>
    <w:rsid w:val="00121EF2"/>
    <w:rsid w:val="00151F56"/>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80462"/>
    <w:rsid w:val="002A2ACA"/>
    <w:rsid w:val="002A5AF6"/>
    <w:rsid w:val="002B33DE"/>
    <w:rsid w:val="002B75D0"/>
    <w:rsid w:val="002C2559"/>
    <w:rsid w:val="002E7064"/>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395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23E1F"/>
    <w:rsid w:val="006367EE"/>
    <w:rsid w:val="00636BAD"/>
    <w:rsid w:val="00641CB1"/>
    <w:rsid w:val="006422EF"/>
    <w:rsid w:val="0064492A"/>
    <w:rsid w:val="00651BA7"/>
    <w:rsid w:val="006626FE"/>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B32CE"/>
    <w:rsid w:val="007D0D79"/>
    <w:rsid w:val="007D6693"/>
    <w:rsid w:val="007D6890"/>
    <w:rsid w:val="007E4B33"/>
    <w:rsid w:val="007F7AC5"/>
    <w:rsid w:val="00831815"/>
    <w:rsid w:val="00837BD4"/>
    <w:rsid w:val="008506EC"/>
    <w:rsid w:val="0085544D"/>
    <w:rsid w:val="0086150C"/>
    <w:rsid w:val="0088072A"/>
    <w:rsid w:val="008855F4"/>
    <w:rsid w:val="008C2A60"/>
    <w:rsid w:val="008C4F19"/>
    <w:rsid w:val="008C5803"/>
    <w:rsid w:val="00903009"/>
    <w:rsid w:val="00904A84"/>
    <w:rsid w:val="009057F4"/>
    <w:rsid w:val="009075D6"/>
    <w:rsid w:val="00915FE1"/>
    <w:rsid w:val="00944F88"/>
    <w:rsid w:val="00955E1D"/>
    <w:rsid w:val="0096201C"/>
    <w:rsid w:val="00970E31"/>
    <w:rsid w:val="00974BB7"/>
    <w:rsid w:val="00985765"/>
    <w:rsid w:val="009A7CDD"/>
    <w:rsid w:val="009B2A27"/>
    <w:rsid w:val="009B68DA"/>
    <w:rsid w:val="009C1476"/>
    <w:rsid w:val="009C344D"/>
    <w:rsid w:val="009C38AD"/>
    <w:rsid w:val="009C7300"/>
    <w:rsid w:val="009F1A17"/>
    <w:rsid w:val="009F595E"/>
    <w:rsid w:val="00A24A9F"/>
    <w:rsid w:val="00A5666D"/>
    <w:rsid w:val="00A64730"/>
    <w:rsid w:val="00A6561E"/>
    <w:rsid w:val="00A67C39"/>
    <w:rsid w:val="00A96633"/>
    <w:rsid w:val="00AB4F4B"/>
    <w:rsid w:val="00AC5E02"/>
    <w:rsid w:val="00AC759B"/>
    <w:rsid w:val="00AD56D5"/>
    <w:rsid w:val="00AD676F"/>
    <w:rsid w:val="00AE11C6"/>
    <w:rsid w:val="00AE50A5"/>
    <w:rsid w:val="00AF35AB"/>
    <w:rsid w:val="00B07438"/>
    <w:rsid w:val="00B13F09"/>
    <w:rsid w:val="00B15EEA"/>
    <w:rsid w:val="00B27836"/>
    <w:rsid w:val="00B34CAD"/>
    <w:rsid w:val="00B66630"/>
    <w:rsid w:val="00B7053E"/>
    <w:rsid w:val="00B774FE"/>
    <w:rsid w:val="00B85811"/>
    <w:rsid w:val="00BA1209"/>
    <w:rsid w:val="00BA490E"/>
    <w:rsid w:val="00BC2CA6"/>
    <w:rsid w:val="00BD3703"/>
    <w:rsid w:val="00C0290F"/>
    <w:rsid w:val="00C05CC1"/>
    <w:rsid w:val="00C131B6"/>
    <w:rsid w:val="00C36279"/>
    <w:rsid w:val="00C66E88"/>
    <w:rsid w:val="00C71326"/>
    <w:rsid w:val="00C73961"/>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36245"/>
    <w:rsid w:val="00F45AD5"/>
    <w:rsid w:val="00F62187"/>
    <w:rsid w:val="00F65350"/>
    <w:rsid w:val="00F742C4"/>
    <w:rsid w:val="00F760A9"/>
    <w:rsid w:val="00F77799"/>
    <w:rsid w:val="00F97D2A"/>
    <w:rsid w:val="00FA7E66"/>
    <w:rsid w:val="00FB1BD6"/>
    <w:rsid w:val="00FD064B"/>
    <w:rsid w:val="00FE2299"/>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09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yperlink" w:uiPriority="99"/>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 w:type="paragraph" w:styleId="NormalWeb">
    <w:name w:val="Normal (Web)"/>
    <w:basedOn w:val="Normal"/>
    <w:uiPriority w:val="99"/>
    <w:unhideWhenUsed/>
    <w:rsid w:val="00B13F09"/>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rsid w:val="00031B7D"/>
    <w:rPr>
      <w:rFonts w:ascii="Lucida Grande" w:hAnsi="Lucida Grande" w:cs="Lucida Grande"/>
      <w:sz w:val="18"/>
      <w:szCs w:val="18"/>
    </w:rPr>
  </w:style>
  <w:style w:type="character" w:customStyle="1" w:styleId="BalloonTextChar">
    <w:name w:val="Balloon Text Char"/>
    <w:basedOn w:val="DefaultParagraphFont"/>
    <w:link w:val="BalloonText"/>
    <w:rsid w:val="00031B7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yperlink" w:uiPriority="99"/>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 w:type="paragraph" w:styleId="NormalWeb">
    <w:name w:val="Normal (Web)"/>
    <w:basedOn w:val="Normal"/>
    <w:uiPriority w:val="99"/>
    <w:unhideWhenUsed/>
    <w:rsid w:val="00B13F09"/>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rsid w:val="00031B7D"/>
    <w:rPr>
      <w:rFonts w:ascii="Lucida Grande" w:hAnsi="Lucida Grande" w:cs="Lucida Grande"/>
      <w:sz w:val="18"/>
      <w:szCs w:val="18"/>
    </w:rPr>
  </w:style>
  <w:style w:type="character" w:customStyle="1" w:styleId="BalloonTextChar">
    <w:name w:val="Balloon Text Char"/>
    <w:basedOn w:val="DefaultParagraphFont"/>
    <w:link w:val="BalloonText"/>
    <w:rsid w:val="00031B7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419909320">
      <w:bodyDiv w:val="1"/>
      <w:marLeft w:val="0"/>
      <w:marRight w:val="0"/>
      <w:marTop w:val="0"/>
      <w:marBottom w:val="0"/>
      <w:divBdr>
        <w:top w:val="none" w:sz="0" w:space="0" w:color="auto"/>
        <w:left w:val="none" w:sz="0" w:space="0" w:color="auto"/>
        <w:bottom w:val="none" w:sz="0" w:space="0" w:color="auto"/>
        <w:right w:val="none" w:sz="0" w:space="0" w:color="auto"/>
      </w:divBdr>
    </w:div>
    <w:div w:id="1060664736">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 w:id="1477448987">
      <w:bodyDiv w:val="1"/>
      <w:marLeft w:val="0"/>
      <w:marRight w:val="0"/>
      <w:marTop w:val="0"/>
      <w:marBottom w:val="0"/>
      <w:divBdr>
        <w:top w:val="none" w:sz="0" w:space="0" w:color="auto"/>
        <w:left w:val="none" w:sz="0" w:space="0" w:color="auto"/>
        <w:bottom w:val="none" w:sz="0" w:space="0" w:color="auto"/>
        <w:right w:val="none" w:sz="0" w:space="0" w:color="auto"/>
      </w:divBdr>
    </w:div>
    <w:div w:id="17708486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1385</Words>
  <Characters>7900</Characters>
  <Application>Microsoft Macintosh Word</Application>
  <DocSecurity>0</DocSecurity>
  <Lines>65</Lines>
  <Paragraphs>18</Paragraphs>
  <ScaleCrop>false</ScaleCrop>
  <Company>CRDG</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Dan Bobrowski</cp:lastModifiedBy>
  <cp:revision>4</cp:revision>
  <cp:lastPrinted>2013-03-04T23:53:00Z</cp:lastPrinted>
  <dcterms:created xsi:type="dcterms:W3CDTF">2013-05-11T20:09:00Z</dcterms:created>
  <dcterms:modified xsi:type="dcterms:W3CDTF">2013-05-11T20:34:00Z</dcterms:modified>
</cp:coreProperties>
</file>