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C39C1" w14:textId="77777777" w:rsidR="0025619A" w:rsidRDefault="0025619A" w:rsidP="00C533BE">
      <w:pPr>
        <w:widowControl w:val="0"/>
        <w:autoSpaceDE w:val="0"/>
        <w:autoSpaceDN w:val="0"/>
        <w:adjustRightInd w:val="0"/>
        <w:spacing w:after="40"/>
      </w:pPr>
      <w:r>
        <w:t>Name: _________________________________________________________</w:t>
      </w:r>
      <w:proofErr w:type="gramStart"/>
      <w:r>
        <w:t xml:space="preserve">_  </w:t>
      </w:r>
      <w:r w:rsidR="000473E9">
        <w:t xml:space="preserve">  Period</w:t>
      </w:r>
      <w:proofErr w:type="gramEnd"/>
      <w:r w:rsidR="000473E9">
        <w:t xml:space="preserve"> #______________</w:t>
      </w:r>
    </w:p>
    <w:p w14:paraId="65D09D1E" w14:textId="77777777" w:rsidR="0025619A" w:rsidRDefault="0025619A" w:rsidP="00C533BE">
      <w:pPr>
        <w:widowControl w:val="0"/>
        <w:autoSpaceDE w:val="0"/>
        <w:autoSpaceDN w:val="0"/>
        <w:adjustRightInd w:val="0"/>
        <w:spacing w:after="40"/>
      </w:pPr>
    </w:p>
    <w:p w14:paraId="0F28796B" w14:textId="77777777" w:rsidR="00C533BE" w:rsidRPr="00325433" w:rsidRDefault="00C533BE" w:rsidP="00C533BE">
      <w:pPr>
        <w:widowControl w:val="0"/>
        <w:autoSpaceDE w:val="0"/>
        <w:autoSpaceDN w:val="0"/>
        <w:adjustRightInd w:val="0"/>
        <w:spacing w:after="40"/>
        <w:rPr>
          <w:rFonts w:ascii="Times" w:hAnsi="Times" w:cs="Times"/>
          <w:b/>
          <w:color w:val="2D2D2D"/>
        </w:rPr>
      </w:pPr>
      <w:r w:rsidRPr="000473E9">
        <w:rPr>
          <w:rFonts w:ascii="Times" w:hAnsi="Times" w:cs="Times"/>
          <w:b/>
          <w:color w:val="2D2D2D"/>
          <w:sz w:val="32"/>
          <w:szCs w:val="32"/>
        </w:rPr>
        <w:t>Modes of Inquiry</w:t>
      </w:r>
      <w:r w:rsidR="000473E9" w:rsidRPr="000473E9">
        <w:rPr>
          <w:rFonts w:ascii="Times" w:hAnsi="Times" w:cs="Times"/>
          <w:b/>
          <w:color w:val="2D2D2D"/>
          <w:sz w:val="32"/>
          <w:szCs w:val="32"/>
        </w:rPr>
        <w:t xml:space="preserve">  </w:t>
      </w:r>
      <w:r w:rsidR="00325433">
        <w:rPr>
          <w:rFonts w:ascii="Times" w:hAnsi="Times" w:cs="Times"/>
          <w:b/>
          <w:color w:val="2D2D2D"/>
          <w:sz w:val="32"/>
          <w:szCs w:val="32"/>
        </w:rPr>
        <w:t xml:space="preserve">  </w:t>
      </w:r>
      <w:r w:rsidR="00325433" w:rsidRPr="00325433">
        <w:rPr>
          <w:rFonts w:ascii="Times" w:hAnsi="Times" w:cs="Times"/>
          <w:i/>
          <w:color w:val="2D2D2D"/>
        </w:rPr>
        <w:t>(adapted from materials copyrighted to UH-CRDG-TSI)</w:t>
      </w:r>
    </w:p>
    <w:p w14:paraId="1EC6B878" w14:textId="77777777" w:rsidR="00C533BE" w:rsidRPr="000473E9" w:rsidRDefault="00C533BE" w:rsidP="00C533BE">
      <w:pPr>
        <w:widowControl w:val="0"/>
        <w:autoSpaceDE w:val="0"/>
        <w:autoSpaceDN w:val="0"/>
        <w:adjustRightInd w:val="0"/>
        <w:rPr>
          <w:rFonts w:ascii="Times" w:hAnsi="Times" w:cs="Times"/>
          <w:color w:val="2D2D2D"/>
        </w:rPr>
      </w:pPr>
      <w:r w:rsidRPr="000473E9">
        <w:rPr>
          <w:rFonts w:ascii="Times" w:hAnsi="Times" w:cs="Times"/>
          <w:color w:val="2D2D2D"/>
        </w:rPr>
        <w:t xml:space="preserve">Science is practiced in many different ways. The </w:t>
      </w:r>
      <w:r w:rsidRPr="000473E9">
        <w:rPr>
          <w:rFonts w:ascii="Times" w:hAnsi="Times" w:cs="Times"/>
          <w:b/>
          <w:bCs/>
        </w:rPr>
        <w:t>Modes of Inquiry</w:t>
      </w:r>
      <w:r w:rsidRPr="000473E9">
        <w:rPr>
          <w:rFonts w:ascii="Times" w:hAnsi="Times" w:cs="Times"/>
          <w:color w:val="2D2D2D"/>
        </w:rPr>
        <w:t xml:space="preserve"> </w:t>
      </w:r>
      <w:proofErr w:type="gramStart"/>
      <w:r w:rsidRPr="000473E9">
        <w:rPr>
          <w:rFonts w:ascii="Times" w:hAnsi="Times" w:cs="Times"/>
          <w:color w:val="2D2D2D"/>
        </w:rPr>
        <w:t>describe</w:t>
      </w:r>
      <w:proofErr w:type="gramEnd"/>
      <w:r w:rsidRPr="000473E9">
        <w:rPr>
          <w:rFonts w:ascii="Times" w:hAnsi="Times" w:cs="Times"/>
          <w:color w:val="2D2D2D"/>
        </w:rPr>
        <w:t xml:space="preserve"> the many different ways scientists practice inquiry (Table. 1.2). There are many different modes to describe the different ways scientists gain knowledge.</w:t>
      </w:r>
    </w:p>
    <w:p w14:paraId="489F88B8" w14:textId="77777777" w:rsidR="00C533BE" w:rsidRPr="000473E9" w:rsidRDefault="00C533BE" w:rsidP="00C533BE">
      <w:pPr>
        <w:widowControl w:val="0"/>
        <w:autoSpaceDE w:val="0"/>
        <w:autoSpaceDN w:val="0"/>
        <w:adjustRightInd w:val="0"/>
        <w:rPr>
          <w:rFonts w:ascii="Times" w:hAnsi="Times" w:cs="Times"/>
          <w:color w:val="2D2D2D"/>
        </w:rPr>
      </w:pPr>
      <w:r w:rsidRPr="000473E9">
        <w:rPr>
          <w:rFonts w:ascii="Times" w:hAnsi="Times" w:cs="Times"/>
          <w:color w:val="2D2D2D"/>
        </w:rPr>
        <w:t> </w:t>
      </w:r>
    </w:p>
    <w:p w14:paraId="2B4CCC5E" w14:textId="77777777" w:rsidR="00C533BE" w:rsidRPr="000473E9" w:rsidRDefault="00C533BE" w:rsidP="00C533BE">
      <w:pPr>
        <w:widowControl w:val="0"/>
        <w:autoSpaceDE w:val="0"/>
        <w:autoSpaceDN w:val="0"/>
        <w:adjustRightInd w:val="0"/>
        <w:rPr>
          <w:rFonts w:ascii="Times" w:hAnsi="Times" w:cs="Times"/>
          <w:b/>
          <w:color w:val="2D2D2D"/>
        </w:rPr>
      </w:pPr>
      <w:r w:rsidRPr="000473E9">
        <w:rPr>
          <w:rFonts w:ascii="Times" w:hAnsi="Times" w:cs="Times"/>
          <w:b/>
          <w:bCs/>
        </w:rPr>
        <w:t>Procedure</w:t>
      </w:r>
      <w:r w:rsidR="00E9395C" w:rsidRPr="000473E9">
        <w:rPr>
          <w:rFonts w:ascii="Times" w:hAnsi="Times" w:cs="Times"/>
          <w:b/>
          <w:color w:val="2D2D2D"/>
        </w:rPr>
        <w:t xml:space="preserve">: </w:t>
      </w:r>
      <w:r w:rsidR="0025619A" w:rsidRPr="000473E9">
        <w:rPr>
          <w:rFonts w:ascii="Times" w:hAnsi="Times" w:cs="Times"/>
          <w:b/>
          <w:color w:val="2D2D2D"/>
        </w:rPr>
        <w:t xml:space="preserve">Start by making a simple two-column table on a piece of lined paper. Call it Table 1.1.     Think back to the three days we spent getting familiar with our microscopes. Make a list of </w:t>
      </w:r>
      <w:r w:rsidR="000473E9" w:rsidRPr="000473E9">
        <w:rPr>
          <w:rFonts w:ascii="Times" w:hAnsi="Times" w:cs="Times"/>
          <w:b/>
          <w:color w:val="2D2D2D"/>
        </w:rPr>
        <w:t xml:space="preserve">in the first column of </w:t>
      </w:r>
      <w:r w:rsidR="0025619A" w:rsidRPr="000473E9">
        <w:rPr>
          <w:rFonts w:ascii="Times" w:hAnsi="Times" w:cs="Times"/>
          <w:b/>
          <w:color w:val="2D2D2D"/>
        </w:rPr>
        <w:t xml:space="preserve">actions that we did during those days.      Now, </w:t>
      </w:r>
      <w:r w:rsidR="0025619A" w:rsidRPr="000473E9">
        <w:rPr>
          <w:rFonts w:ascii="Times" w:hAnsi="Times" w:cs="Times"/>
          <w:b/>
          <w:bCs/>
        </w:rPr>
        <w:t>a</w:t>
      </w:r>
      <w:r w:rsidRPr="000473E9">
        <w:rPr>
          <w:rFonts w:ascii="Times" w:hAnsi="Times" w:cs="Times"/>
          <w:b/>
          <w:bCs/>
        </w:rPr>
        <w:t xml:space="preserve">ssign a mode of inquiry to each of your actions </w:t>
      </w:r>
      <w:r w:rsidR="0025619A" w:rsidRPr="000473E9">
        <w:rPr>
          <w:rFonts w:ascii="Times" w:hAnsi="Times" w:cs="Times"/>
          <w:b/>
          <w:bCs/>
        </w:rPr>
        <w:t xml:space="preserve">that you did during the three days we took to complete our </w:t>
      </w:r>
      <w:r w:rsidR="0025619A" w:rsidRPr="000473E9">
        <w:rPr>
          <w:rFonts w:ascii="Times" w:hAnsi="Times" w:cs="Times"/>
          <w:b/>
          <w:bCs/>
          <w:i/>
        </w:rPr>
        <w:t>Introduction to Microscopes</w:t>
      </w:r>
      <w:r w:rsidR="0025619A" w:rsidRPr="000473E9">
        <w:rPr>
          <w:rFonts w:ascii="Times" w:hAnsi="Times" w:cs="Times"/>
          <w:b/>
          <w:bCs/>
        </w:rPr>
        <w:t xml:space="preserve"> lesson. </w:t>
      </w:r>
      <w:r w:rsidR="000473E9" w:rsidRPr="000473E9">
        <w:rPr>
          <w:rFonts w:ascii="Times" w:hAnsi="Times" w:cs="Times"/>
          <w:b/>
          <w:bCs/>
        </w:rPr>
        <w:t xml:space="preserve"> (You can add more to the first column as you gain a better understanding of what actions the modes might apply.)</w:t>
      </w:r>
    </w:p>
    <w:p w14:paraId="3C48FD9A" w14:textId="77777777" w:rsidR="0025619A" w:rsidRPr="000473E9" w:rsidRDefault="0025619A" w:rsidP="0025619A">
      <w:pPr>
        <w:widowControl w:val="0"/>
        <w:autoSpaceDE w:val="0"/>
        <w:autoSpaceDN w:val="0"/>
        <w:adjustRightInd w:val="0"/>
        <w:rPr>
          <w:rFonts w:ascii="Times" w:hAnsi="Times" w:cs="Times"/>
          <w:color w:val="2D2D2D"/>
        </w:rPr>
      </w:pPr>
    </w:p>
    <w:p w14:paraId="5735D369" w14:textId="77777777" w:rsidR="005D45DB" w:rsidRPr="000473E9" w:rsidRDefault="00C533BE" w:rsidP="0025619A">
      <w:pPr>
        <w:widowControl w:val="0"/>
        <w:autoSpaceDE w:val="0"/>
        <w:autoSpaceDN w:val="0"/>
        <w:adjustRightInd w:val="0"/>
        <w:rPr>
          <w:rFonts w:ascii="Times" w:hAnsi="Times" w:cs="Times"/>
          <w:color w:val="2D2D2D"/>
        </w:rPr>
      </w:pPr>
      <w:r w:rsidRPr="000473E9">
        <w:rPr>
          <w:rFonts w:ascii="Times" w:hAnsi="Times" w:cs="Times"/>
          <w:color w:val="2D2D2D"/>
        </w:rPr>
        <w:t>Look carefully at Table 1.2.</w:t>
      </w:r>
      <w:r w:rsidR="0025619A" w:rsidRPr="000473E9">
        <w:rPr>
          <w:rFonts w:ascii="Times" w:hAnsi="Times" w:cs="Times"/>
          <w:color w:val="2D2D2D"/>
        </w:rPr>
        <w:t xml:space="preserve"> </w:t>
      </w:r>
      <w:r w:rsidRPr="000473E9">
        <w:rPr>
          <w:rFonts w:ascii="Times" w:hAnsi="Times" w:cs="Times"/>
          <w:color w:val="2D2D2D"/>
        </w:rPr>
        <w:t>Notice how only the experimentation mode requires a full-scale experiment. The other modes show that there are many ways to gain scientific knowledge and engage in scientific inquiry.</w:t>
      </w:r>
      <w:r w:rsidR="0025619A" w:rsidRPr="000473E9">
        <w:rPr>
          <w:rFonts w:ascii="Times" w:hAnsi="Times" w:cs="Times"/>
          <w:color w:val="2D2D2D"/>
        </w:rPr>
        <w:t xml:space="preserve"> </w:t>
      </w:r>
      <w:r w:rsidRPr="000473E9">
        <w:rPr>
          <w:rFonts w:ascii="Times" w:hAnsi="Times" w:cs="Times"/>
          <w:color w:val="2D2D2D"/>
        </w:rPr>
        <w:t xml:space="preserve">For example, authoritative </w:t>
      </w:r>
      <w:r w:rsidR="0025619A" w:rsidRPr="000473E9">
        <w:rPr>
          <w:rFonts w:ascii="Times" w:hAnsi="Times" w:cs="Times"/>
          <w:color w:val="2D2D2D"/>
        </w:rPr>
        <w:t>knowledge</w:t>
      </w:r>
      <w:r w:rsidRPr="000473E9">
        <w:rPr>
          <w:rFonts w:ascii="Times" w:hAnsi="Times" w:cs="Times"/>
          <w:color w:val="2D2D2D"/>
        </w:rPr>
        <w:t xml:space="preserve"> is the evaluation of information from an established source, like a reliable book or a reputable website. Authoritative knowledge is an excellent example of true scientific inquiry that is not experimental.</w:t>
      </w:r>
    </w:p>
    <w:p w14:paraId="46FC5483" w14:textId="77777777" w:rsidR="0025619A" w:rsidRDefault="0025619A"/>
    <w:p w14:paraId="5942F89C" w14:textId="77777777" w:rsidR="000473E9" w:rsidRDefault="000473E9"/>
    <w:p w14:paraId="79485C66" w14:textId="77777777" w:rsidR="00C533BE" w:rsidRDefault="00C533BE">
      <w:r>
        <w:rPr>
          <w:noProof/>
        </w:rPr>
        <w:drawing>
          <wp:inline distT="0" distB="0" distL="0" distR="0" wp14:anchorId="3CFE19A9" wp14:editId="7B2B2D53">
            <wp:extent cx="5486400" cy="3566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3-10 at 1.04.24 PM.png"/>
                    <pic:cNvPicPr/>
                  </pic:nvPicPr>
                  <pic:blipFill>
                    <a:blip r:embed="rId6">
                      <a:extLst>
                        <a:ext uri="{28A0092B-C50C-407E-A947-70E740481C1C}">
                          <a14:useLocalDpi xmlns:a14="http://schemas.microsoft.com/office/drawing/2010/main" val="0"/>
                        </a:ext>
                      </a:extLst>
                    </a:blip>
                    <a:stretch>
                      <a:fillRect/>
                    </a:stretch>
                  </pic:blipFill>
                  <pic:spPr>
                    <a:xfrm>
                      <a:off x="0" y="0"/>
                      <a:ext cx="5486400" cy="3566795"/>
                    </a:xfrm>
                    <a:prstGeom prst="rect">
                      <a:avLst/>
                    </a:prstGeom>
                  </pic:spPr>
                </pic:pic>
              </a:graphicData>
            </a:graphic>
          </wp:inline>
        </w:drawing>
      </w:r>
    </w:p>
    <w:p w14:paraId="680DAC30" w14:textId="77777777" w:rsidR="005D45DB" w:rsidRDefault="005D45DB"/>
    <w:p w14:paraId="6F93A672" w14:textId="77777777" w:rsidR="000473E9" w:rsidRDefault="000473E9" w:rsidP="00E9395C">
      <w:pPr>
        <w:widowControl w:val="0"/>
        <w:autoSpaceDE w:val="0"/>
        <w:autoSpaceDN w:val="0"/>
        <w:adjustRightInd w:val="0"/>
        <w:rPr>
          <w:rFonts w:ascii="Times" w:hAnsi="Times" w:cs="Times"/>
          <w:color w:val="2D2D2D"/>
        </w:rPr>
      </w:pPr>
    </w:p>
    <w:p w14:paraId="0E654AAB" w14:textId="77777777" w:rsidR="000473E9" w:rsidRDefault="000473E9" w:rsidP="00E9395C">
      <w:pPr>
        <w:widowControl w:val="0"/>
        <w:autoSpaceDE w:val="0"/>
        <w:autoSpaceDN w:val="0"/>
        <w:adjustRightInd w:val="0"/>
        <w:rPr>
          <w:rFonts w:ascii="Times" w:hAnsi="Times" w:cs="Times"/>
          <w:color w:val="2D2D2D"/>
        </w:rPr>
      </w:pPr>
    </w:p>
    <w:p w14:paraId="5EEE4149" w14:textId="77777777" w:rsidR="000473E9" w:rsidRDefault="000473E9" w:rsidP="00E9395C">
      <w:pPr>
        <w:widowControl w:val="0"/>
        <w:autoSpaceDE w:val="0"/>
        <w:autoSpaceDN w:val="0"/>
        <w:adjustRightInd w:val="0"/>
        <w:rPr>
          <w:rFonts w:ascii="Times" w:hAnsi="Times" w:cs="Times"/>
          <w:color w:val="2D2D2D"/>
        </w:rPr>
      </w:pPr>
    </w:p>
    <w:p w14:paraId="754B6C13" w14:textId="77777777" w:rsidR="00E9395C" w:rsidRPr="000473E9" w:rsidRDefault="00E9395C" w:rsidP="00E9395C">
      <w:pPr>
        <w:widowControl w:val="0"/>
        <w:autoSpaceDE w:val="0"/>
        <w:autoSpaceDN w:val="0"/>
        <w:adjustRightInd w:val="0"/>
        <w:rPr>
          <w:rFonts w:ascii="Times" w:hAnsi="Times" w:cs="Times"/>
          <w:color w:val="2D2D2D"/>
        </w:rPr>
      </w:pPr>
      <w:r w:rsidRPr="000473E9">
        <w:rPr>
          <w:rFonts w:ascii="Times" w:hAnsi="Times" w:cs="Times"/>
          <w:color w:val="2D2D2D"/>
        </w:rPr>
        <w:lastRenderedPageBreak/>
        <w:t xml:space="preserve">1. </w:t>
      </w:r>
      <w:r w:rsidR="005D45DB" w:rsidRPr="000473E9">
        <w:rPr>
          <w:rFonts w:ascii="Times" w:hAnsi="Times" w:cs="Times"/>
          <w:color w:val="2D2D2D"/>
        </w:rPr>
        <w:t>How many Modes of Inquiry categories did your steps fall into? List all of the modes you did in your activity.</w:t>
      </w:r>
    </w:p>
    <w:p w14:paraId="697E1DF2" w14:textId="77777777" w:rsidR="00E9395C" w:rsidRPr="000473E9" w:rsidRDefault="00E9395C" w:rsidP="00E9395C">
      <w:pPr>
        <w:widowControl w:val="0"/>
        <w:autoSpaceDE w:val="0"/>
        <w:autoSpaceDN w:val="0"/>
        <w:adjustRightInd w:val="0"/>
        <w:spacing w:line="360" w:lineRule="auto"/>
        <w:rPr>
          <w:rFonts w:ascii="Times" w:hAnsi="Times" w:cs="Times"/>
          <w:color w:val="2D2D2D"/>
        </w:rPr>
      </w:pPr>
      <w:r w:rsidRPr="000473E9">
        <w:rPr>
          <w:rFonts w:ascii="Times" w:hAnsi="Times" w:cs="Times"/>
          <w:color w:val="2D2D2D"/>
        </w:rPr>
        <w:t>____________________________________________________________________________________________________________________________________</w:t>
      </w:r>
      <w:r w:rsidR="000473E9">
        <w:rPr>
          <w:rFonts w:ascii="Times" w:hAnsi="Times" w:cs="Times"/>
          <w:color w:val="2D2D2D"/>
        </w:rPr>
        <w:t>__________</w:t>
      </w:r>
    </w:p>
    <w:p w14:paraId="264FAF4C" w14:textId="77777777" w:rsidR="00E9395C" w:rsidRDefault="00E9395C" w:rsidP="00E9395C">
      <w:pPr>
        <w:widowControl w:val="0"/>
        <w:autoSpaceDE w:val="0"/>
        <w:autoSpaceDN w:val="0"/>
        <w:adjustRightInd w:val="0"/>
        <w:rPr>
          <w:rFonts w:ascii="Times" w:hAnsi="Times" w:cs="Times"/>
          <w:color w:val="2D2D2D"/>
        </w:rPr>
      </w:pPr>
      <w:r w:rsidRPr="000473E9">
        <w:rPr>
          <w:rFonts w:ascii="Times" w:hAnsi="Times" w:cs="Times"/>
          <w:color w:val="2D2D2D"/>
        </w:rPr>
        <w:t>__________________________________________________________________</w:t>
      </w:r>
      <w:r w:rsidR="000473E9">
        <w:rPr>
          <w:rFonts w:ascii="Times" w:hAnsi="Times" w:cs="Times"/>
          <w:color w:val="2D2D2D"/>
        </w:rPr>
        <w:t>_____</w:t>
      </w:r>
    </w:p>
    <w:p w14:paraId="5A04BD0A" w14:textId="77777777" w:rsidR="000473E9" w:rsidRPr="000473E9" w:rsidRDefault="000473E9" w:rsidP="00E9395C">
      <w:pPr>
        <w:widowControl w:val="0"/>
        <w:autoSpaceDE w:val="0"/>
        <w:autoSpaceDN w:val="0"/>
        <w:adjustRightInd w:val="0"/>
        <w:rPr>
          <w:rFonts w:ascii="Times" w:hAnsi="Times" w:cs="Times"/>
          <w:color w:val="2D2D2D"/>
        </w:rPr>
      </w:pPr>
    </w:p>
    <w:p w14:paraId="02D51EF3" w14:textId="77777777" w:rsidR="00E9395C" w:rsidRPr="000473E9" w:rsidRDefault="00E9395C" w:rsidP="00E9395C">
      <w:pPr>
        <w:widowControl w:val="0"/>
        <w:autoSpaceDE w:val="0"/>
        <w:autoSpaceDN w:val="0"/>
        <w:adjustRightInd w:val="0"/>
        <w:rPr>
          <w:rFonts w:ascii="Times" w:hAnsi="Times" w:cs="Times"/>
          <w:color w:val="2D2D2D"/>
        </w:rPr>
      </w:pPr>
      <w:r w:rsidRPr="000473E9">
        <w:rPr>
          <w:rFonts w:ascii="Times" w:hAnsi="Times" w:cs="Times"/>
          <w:color w:val="2D2D2D"/>
        </w:rPr>
        <w:t xml:space="preserve">2. </w:t>
      </w:r>
      <w:r w:rsidR="005D45DB" w:rsidRPr="000473E9">
        <w:rPr>
          <w:rFonts w:ascii="Times" w:hAnsi="Times" w:cs="Times"/>
          <w:color w:val="2D2D2D"/>
        </w:rPr>
        <w:t>Did each Mode of Inquiry happen at the same time throughout the activity? For example, did you do all of the “curiosity” steps at once, or were you in the “curiosity” mode throughout the activity?</w:t>
      </w:r>
      <w:r w:rsidRPr="000473E9">
        <w:rPr>
          <w:rFonts w:ascii="Times" w:hAnsi="Times" w:cs="Times"/>
          <w:color w:val="2D2D2D"/>
        </w:rPr>
        <w:t xml:space="preserve"> </w:t>
      </w:r>
    </w:p>
    <w:p w14:paraId="4510FC7C" w14:textId="77777777" w:rsidR="00E9395C" w:rsidRDefault="00E9395C" w:rsidP="00E9395C">
      <w:pPr>
        <w:widowControl w:val="0"/>
        <w:autoSpaceDE w:val="0"/>
        <w:autoSpaceDN w:val="0"/>
        <w:adjustRightInd w:val="0"/>
        <w:spacing w:line="360" w:lineRule="auto"/>
        <w:rPr>
          <w:rFonts w:ascii="Times" w:hAnsi="Times" w:cs="Times"/>
          <w:color w:val="2D2D2D"/>
        </w:rPr>
      </w:pPr>
      <w:r w:rsidRPr="000473E9">
        <w:rPr>
          <w:rFonts w:ascii="Times" w:hAnsi="Times" w:cs="Times"/>
          <w:color w:val="2D2D2D"/>
        </w:rPr>
        <w:t>____________________________________________________________________________________________________________________________________</w:t>
      </w:r>
      <w:r w:rsidR="000473E9">
        <w:rPr>
          <w:rFonts w:ascii="Times" w:hAnsi="Times" w:cs="Times"/>
          <w:color w:val="2D2D2D"/>
        </w:rPr>
        <w:t>__________</w:t>
      </w:r>
    </w:p>
    <w:p w14:paraId="37B30155" w14:textId="77777777" w:rsidR="000473E9" w:rsidRPr="000473E9" w:rsidRDefault="000473E9" w:rsidP="00E9395C">
      <w:pPr>
        <w:widowControl w:val="0"/>
        <w:autoSpaceDE w:val="0"/>
        <w:autoSpaceDN w:val="0"/>
        <w:adjustRightInd w:val="0"/>
        <w:spacing w:line="360" w:lineRule="auto"/>
        <w:rPr>
          <w:rFonts w:ascii="Times" w:hAnsi="Times" w:cs="Times"/>
          <w:color w:val="2D2D2D"/>
        </w:rPr>
      </w:pPr>
    </w:p>
    <w:p w14:paraId="6946F404" w14:textId="77777777" w:rsidR="005D45DB" w:rsidRPr="000473E9" w:rsidRDefault="00E9395C" w:rsidP="00E9395C">
      <w:pPr>
        <w:widowControl w:val="0"/>
        <w:autoSpaceDE w:val="0"/>
        <w:autoSpaceDN w:val="0"/>
        <w:adjustRightInd w:val="0"/>
        <w:rPr>
          <w:rFonts w:ascii="Times" w:hAnsi="Times" w:cs="Times"/>
          <w:color w:val="2D2D2D"/>
        </w:rPr>
      </w:pPr>
      <w:r w:rsidRPr="000473E9">
        <w:rPr>
          <w:rFonts w:ascii="Times" w:hAnsi="Times" w:cs="Times"/>
          <w:color w:val="2D2D2D"/>
        </w:rPr>
        <w:t xml:space="preserve">3. </w:t>
      </w:r>
      <w:r w:rsidR="005D45DB" w:rsidRPr="000473E9">
        <w:rPr>
          <w:rFonts w:ascii="Times" w:hAnsi="Times" w:cs="Times"/>
          <w:color w:val="2D2D2D"/>
        </w:rPr>
        <w:t>Which Mode of Inquiry phase did you go to the most? Why do you think you spent the most time in this mode?</w:t>
      </w:r>
    </w:p>
    <w:p w14:paraId="620C2AFF" w14:textId="77777777" w:rsidR="00E9395C" w:rsidRDefault="00E9395C" w:rsidP="00E9395C">
      <w:pPr>
        <w:widowControl w:val="0"/>
        <w:autoSpaceDE w:val="0"/>
        <w:autoSpaceDN w:val="0"/>
        <w:adjustRightInd w:val="0"/>
        <w:spacing w:line="360" w:lineRule="auto"/>
        <w:rPr>
          <w:rFonts w:ascii="Times" w:hAnsi="Times" w:cs="Times"/>
          <w:color w:val="2D2D2D"/>
        </w:rPr>
      </w:pPr>
      <w:r w:rsidRPr="000473E9">
        <w:rPr>
          <w:rFonts w:ascii="Times" w:hAnsi="Times" w:cs="Times"/>
          <w:color w:val="2D2D2D"/>
        </w:rPr>
        <w:t>____________________________________________________________________________________________________________________________________</w:t>
      </w:r>
      <w:r w:rsidR="000473E9">
        <w:rPr>
          <w:rFonts w:ascii="Times" w:hAnsi="Times" w:cs="Times"/>
          <w:color w:val="2D2D2D"/>
        </w:rPr>
        <w:t>__________</w:t>
      </w:r>
    </w:p>
    <w:p w14:paraId="07DA67E9" w14:textId="77777777" w:rsidR="000473E9" w:rsidRPr="000473E9" w:rsidRDefault="000473E9" w:rsidP="00E9395C">
      <w:pPr>
        <w:widowControl w:val="0"/>
        <w:autoSpaceDE w:val="0"/>
        <w:autoSpaceDN w:val="0"/>
        <w:adjustRightInd w:val="0"/>
        <w:spacing w:line="360" w:lineRule="auto"/>
        <w:rPr>
          <w:rFonts w:ascii="Times" w:hAnsi="Times" w:cs="Times"/>
          <w:color w:val="2D2D2D"/>
        </w:rPr>
      </w:pPr>
    </w:p>
    <w:p w14:paraId="60D0FF01" w14:textId="77777777" w:rsidR="000473E9" w:rsidRPr="000473E9" w:rsidRDefault="00E9395C" w:rsidP="0025619A">
      <w:pPr>
        <w:rPr>
          <w:rFonts w:ascii="Times" w:hAnsi="Times" w:cs="Times"/>
          <w:color w:val="2D2D2D"/>
        </w:rPr>
      </w:pPr>
      <w:r w:rsidRPr="000473E9">
        <w:rPr>
          <w:rFonts w:ascii="Times" w:hAnsi="Times" w:cs="Times"/>
          <w:color w:val="2D2D2D"/>
        </w:rPr>
        <w:t xml:space="preserve">4. </w:t>
      </w:r>
      <w:r w:rsidR="005D45DB" w:rsidRPr="000473E9">
        <w:rPr>
          <w:rFonts w:ascii="Times" w:hAnsi="Times" w:cs="Times"/>
          <w:color w:val="2D2D2D"/>
        </w:rPr>
        <w:t>Do you think a different activity would cover the same modes? Why or why not?</w:t>
      </w:r>
    </w:p>
    <w:p w14:paraId="4CD3AD64" w14:textId="77777777" w:rsidR="00E9395C" w:rsidRDefault="00E9395C" w:rsidP="000473E9">
      <w:pPr>
        <w:spacing w:line="360" w:lineRule="auto"/>
        <w:rPr>
          <w:rFonts w:ascii="Times" w:hAnsi="Times" w:cs="Times"/>
          <w:color w:val="2D2D2D"/>
        </w:rPr>
      </w:pPr>
      <w:r w:rsidRPr="000473E9">
        <w:rPr>
          <w:rFonts w:ascii="Times" w:hAnsi="Times" w:cs="Times"/>
          <w:color w:val="2D2D2D"/>
        </w:rPr>
        <w:t>____________________________________________________________________________________________________________________________________</w:t>
      </w:r>
      <w:r w:rsidR="000473E9">
        <w:rPr>
          <w:rFonts w:ascii="Times" w:hAnsi="Times" w:cs="Times"/>
          <w:color w:val="2D2D2D"/>
        </w:rPr>
        <w:t>__________</w:t>
      </w:r>
    </w:p>
    <w:p w14:paraId="6FAFC1F9" w14:textId="77777777" w:rsidR="000473E9" w:rsidRPr="000473E9" w:rsidRDefault="000473E9" w:rsidP="000473E9">
      <w:pPr>
        <w:spacing w:line="360" w:lineRule="auto"/>
        <w:rPr>
          <w:rFonts w:ascii="Times" w:hAnsi="Times" w:cs="Times"/>
          <w:color w:val="2D2D2D"/>
        </w:rPr>
      </w:pPr>
    </w:p>
    <w:p w14:paraId="44B155D5" w14:textId="77777777" w:rsidR="00E9395C" w:rsidRPr="000473E9" w:rsidRDefault="00E9395C" w:rsidP="00E9395C">
      <w:pPr>
        <w:rPr>
          <w:rFonts w:ascii="Times" w:hAnsi="Times" w:cs="Times"/>
          <w:i/>
          <w:color w:val="2D2D2D"/>
        </w:rPr>
      </w:pPr>
      <w:r w:rsidRPr="000473E9">
        <w:rPr>
          <w:rFonts w:ascii="Times" w:hAnsi="Times" w:cs="Times"/>
          <w:color w:val="2D2D2D"/>
        </w:rPr>
        <w:t xml:space="preserve">5. </w:t>
      </w:r>
      <w:r w:rsidRPr="000473E9">
        <w:rPr>
          <w:rFonts w:ascii="Times" w:hAnsi="Times" w:cs="Times"/>
          <w:i/>
          <w:color w:val="2D2D2D"/>
        </w:rPr>
        <w:t>Read the paragraph and then respond to the writing prompt:</w:t>
      </w:r>
    </w:p>
    <w:p w14:paraId="6236A744" w14:textId="77777777" w:rsidR="00E9395C" w:rsidRPr="000473E9" w:rsidRDefault="00E9395C" w:rsidP="00E9395C">
      <w:pPr>
        <w:widowControl w:val="0"/>
        <w:autoSpaceDE w:val="0"/>
        <w:autoSpaceDN w:val="0"/>
        <w:adjustRightInd w:val="0"/>
        <w:rPr>
          <w:rFonts w:ascii="Times" w:hAnsi="Times" w:cs="Times"/>
          <w:color w:val="2D2D2D"/>
        </w:rPr>
      </w:pPr>
    </w:p>
    <w:p w14:paraId="65BBC234" w14:textId="77777777" w:rsidR="00E9395C" w:rsidRPr="000473E9" w:rsidRDefault="00E9395C" w:rsidP="00E9395C">
      <w:pPr>
        <w:widowControl w:val="0"/>
        <w:autoSpaceDE w:val="0"/>
        <w:autoSpaceDN w:val="0"/>
        <w:adjustRightInd w:val="0"/>
        <w:rPr>
          <w:rFonts w:ascii="Times" w:hAnsi="Times" w:cs="Times"/>
          <w:color w:val="2D2D2D"/>
        </w:rPr>
      </w:pPr>
      <w:r w:rsidRPr="000473E9">
        <w:rPr>
          <w:rFonts w:ascii="Times" w:hAnsi="Times" w:cs="Times"/>
          <w:b/>
          <w:color w:val="2D2D2D"/>
        </w:rPr>
        <w:t>Metacognition</w:t>
      </w:r>
      <w:r w:rsidRPr="000473E9">
        <w:rPr>
          <w:rFonts w:ascii="Times" w:hAnsi="Times" w:cs="Times"/>
          <w:color w:val="2D2D2D"/>
        </w:rPr>
        <w:t xml:space="preserve"> is thinking about thinking. In science class, this means thinking about the process of science. Metacognition is evaluating what you currently know and determining what you still need to learn. Metacognition is also about knowing how to get </w:t>
      </w:r>
      <w:proofErr w:type="gramStart"/>
      <w:r w:rsidRPr="000473E9">
        <w:rPr>
          <w:rFonts w:ascii="Times" w:hAnsi="Times" w:cs="Times"/>
          <w:color w:val="2D2D2D"/>
        </w:rPr>
        <w:t>yourself</w:t>
      </w:r>
      <w:proofErr w:type="gramEnd"/>
      <w:r w:rsidRPr="000473E9">
        <w:rPr>
          <w:rFonts w:ascii="Times" w:hAnsi="Times" w:cs="Times"/>
          <w:color w:val="2D2D2D"/>
        </w:rPr>
        <w:t xml:space="preserve"> engaged in learning. In the Phases of Inquiry, this is called the “initiation” phase. Sometimes your teacher can help you get “engaged” or “initiated”, but a lot of the time you have to do this yourself. It is important to be able to realize when you are not engaged and learn how to re-initiate yourself. This will help you when you have to learn something that is hard, that you might not find interesting, or that is not being presented in a way you like. Taking control of your metacognition allows you to take ownership over your learning, making it more enjoyable and more effective.</w:t>
      </w:r>
    </w:p>
    <w:p w14:paraId="6F16314F" w14:textId="77777777" w:rsidR="00E9395C" w:rsidRPr="000473E9" w:rsidRDefault="00E9395C" w:rsidP="00E9395C">
      <w:pPr>
        <w:widowControl w:val="0"/>
        <w:autoSpaceDE w:val="0"/>
        <w:autoSpaceDN w:val="0"/>
        <w:adjustRightInd w:val="0"/>
        <w:rPr>
          <w:rFonts w:ascii="Times" w:hAnsi="Times" w:cs="Times"/>
          <w:color w:val="2D2D2D"/>
          <w:u w:val="single" w:color="2D2D2D"/>
        </w:rPr>
      </w:pPr>
    </w:p>
    <w:p w14:paraId="416E9D88" w14:textId="77777777" w:rsidR="00E9395C" w:rsidRPr="000473E9" w:rsidRDefault="00E9395C" w:rsidP="00E9395C">
      <w:pPr>
        <w:widowControl w:val="0"/>
        <w:autoSpaceDE w:val="0"/>
        <w:autoSpaceDN w:val="0"/>
        <w:adjustRightInd w:val="0"/>
        <w:rPr>
          <w:rFonts w:ascii="Times" w:hAnsi="Times" w:cs="Times"/>
          <w:color w:val="2D2D2D"/>
          <w:u w:color="2D2D2D"/>
        </w:rPr>
      </w:pPr>
      <w:r w:rsidRPr="000473E9">
        <w:rPr>
          <w:rFonts w:ascii="Times" w:hAnsi="Times" w:cs="Times"/>
          <w:color w:val="2D2D2D"/>
          <w:u w:val="single" w:color="2D2D2D"/>
        </w:rPr>
        <w:t>Writing prompt:</w:t>
      </w:r>
      <w:r w:rsidRPr="000473E9">
        <w:rPr>
          <w:rFonts w:ascii="Times" w:hAnsi="Times" w:cs="Times"/>
          <w:color w:val="2D2D2D"/>
          <w:u w:color="2D2D2D"/>
        </w:rPr>
        <w:t xml:space="preserve"> Think of a time in a class you were not interested in an activity. Describe the activity and then describe a way you could have re-initiated yourself to become more engaged and interested.</w:t>
      </w:r>
    </w:p>
    <w:p w14:paraId="4B9E51BB" w14:textId="77777777" w:rsidR="000473E9" w:rsidRPr="000473E9" w:rsidRDefault="00E9395C" w:rsidP="000473E9">
      <w:pPr>
        <w:widowControl w:val="0"/>
        <w:autoSpaceDE w:val="0"/>
        <w:autoSpaceDN w:val="0"/>
        <w:adjustRightInd w:val="0"/>
        <w:spacing w:after="120" w:line="360" w:lineRule="auto"/>
        <w:rPr>
          <w:rFonts w:ascii="Times" w:hAnsi="Times" w:cs="Times"/>
          <w:color w:val="2D2D2D"/>
          <w:u w:color="2D2D2D"/>
        </w:rPr>
      </w:pPr>
      <w:r w:rsidRPr="000473E9">
        <w:rPr>
          <w:rFonts w:ascii="Times" w:hAnsi="Times" w:cs="Times"/>
          <w:color w:val="2D2D2D"/>
          <w:u w:color="2D2D2D"/>
        </w:rPr>
        <w:t>______________________________________________________________________________________________________________________________________________________________________________________________________</w:t>
      </w:r>
      <w:r w:rsidR="000473E9">
        <w:rPr>
          <w:rFonts w:ascii="Times" w:hAnsi="Times" w:cs="Times"/>
          <w:color w:val="2D2D2D"/>
          <w:u w:color="2D2D2D"/>
        </w:rPr>
        <w:t>_______________</w:t>
      </w:r>
    </w:p>
    <w:p w14:paraId="13B25F48" w14:textId="77777777" w:rsidR="00E9395C" w:rsidRDefault="000473E9" w:rsidP="000473E9">
      <w:pPr>
        <w:widowControl w:val="0"/>
        <w:autoSpaceDE w:val="0"/>
        <w:autoSpaceDN w:val="0"/>
        <w:adjustRightInd w:val="0"/>
        <w:spacing w:after="120" w:line="360" w:lineRule="auto"/>
      </w:pPr>
      <w:r w:rsidRPr="000473E9">
        <w:rPr>
          <w:rFonts w:ascii="Times" w:hAnsi="Times" w:cs="Times"/>
          <w:color w:val="2D2D2D"/>
          <w:u w:color="2D2D2D"/>
        </w:rPr>
        <w:t>_______________________________________________________________________</w:t>
      </w:r>
      <w:bookmarkStart w:id="0" w:name="_GoBack"/>
      <w:bookmarkEnd w:id="0"/>
    </w:p>
    <w:sectPr w:rsidR="00E9395C" w:rsidSect="000473E9">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
      <w:numFmt w:val="decimal"/>
      <w:lvlText w:val="%1."/>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DB"/>
    <w:rsid w:val="000473E9"/>
    <w:rsid w:val="00140931"/>
    <w:rsid w:val="0025619A"/>
    <w:rsid w:val="00325433"/>
    <w:rsid w:val="005D45DB"/>
    <w:rsid w:val="00A85E0C"/>
    <w:rsid w:val="00C533BE"/>
    <w:rsid w:val="00E93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87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3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3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3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3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589</Words>
  <Characters>3361</Characters>
  <Application>Microsoft Macintosh Word</Application>
  <DocSecurity>0</DocSecurity>
  <Lines>28</Lines>
  <Paragraphs>7</Paragraphs>
  <ScaleCrop>false</ScaleCrop>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VanRavenswaay</dc:creator>
  <cp:keywords/>
  <dc:description/>
  <cp:lastModifiedBy>Dan VanRavenswaay</cp:lastModifiedBy>
  <cp:revision>2</cp:revision>
  <dcterms:created xsi:type="dcterms:W3CDTF">2013-03-10T22:43:00Z</dcterms:created>
  <dcterms:modified xsi:type="dcterms:W3CDTF">2013-03-10T23:39:00Z</dcterms:modified>
</cp:coreProperties>
</file>