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5B0" w14:textId="5DAB1E67" w:rsidR="00DB3F9E" w:rsidRPr="00F92DA1" w:rsidRDefault="00766A34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  <w:r w:rsidRPr="00F92DA1">
        <w:rPr>
          <w:rFonts w:cstheme="minorHAnsi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D377E3F" wp14:editId="74F2ECFB">
                <wp:simplePos x="0" y="0"/>
                <wp:positionH relativeFrom="page">
                  <wp:posOffset>-88900</wp:posOffset>
                </wp:positionH>
                <wp:positionV relativeFrom="margin">
                  <wp:posOffset>-1036955</wp:posOffset>
                </wp:positionV>
                <wp:extent cx="2270760" cy="10191750"/>
                <wp:effectExtent l="38100" t="38100" r="9144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0760" cy="10191750"/>
                        </a:xfrm>
                        <a:prstGeom prst="rect">
                          <a:avLst/>
                        </a:prstGeom>
                        <a:solidFill>
                          <a:srgbClr val="B2D9A3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C8A962" w14:textId="77777777" w:rsidR="00766A34" w:rsidRDefault="00766A34" w:rsidP="00766A3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3BDE7" wp14:editId="6A4933D3">
                                  <wp:extent cx="1504950" cy="1581150"/>
                                  <wp:effectExtent l="0" t="0" r="0" b="0"/>
                                  <wp:docPr id="3" name="Picture 3" descr="C:\Users\Hakupuna00\AppData\Local\Microsoft\Windows\INetCache\Content.Word\HK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kupuna00\AppData\Local\Microsoft\Windows\INetCache\Content.Word\HK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264" cy="1587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sx="1000" sy="1000" algn="ctr" rotWithShape="0">
                                              <a:srgbClr val="00000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7E3F" id="Rectangle 397" o:spid="_x0000_s1026" style="position:absolute;margin-left:-7pt;margin-top:-81.65pt;width:178.8pt;height:802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h3WAIAAJcEAAAOAAAAZHJzL2Uyb0RvYy54bWysVE1P3DAQvVfqf7B8L/lYYNkVWURBtJVo&#10;i6BVz47jJBaOxx17N0t/fcfOsrDtrWoOlicev7w3bybnF9vBsI1Cr8FWvDjKOVNWQqNtV/Hv327e&#10;nXHmg7CNMGBVxZ+U5xert2/OR7dUJfRgGoWMQKxfjq7ifQhumWVe9moQ/gicsnTYAg4iUIhd1qAY&#10;CX0wWZnnp9kI2DgEqbynt9fTIV8l/LZVMnxtW68CMxUnbiGtmNY6rtnqXCw7FK7XckdD/AOLQWhL&#10;H91DXYsg2Br1X1CDlgge2nAkYcigbbVUSQOpKfI/1Dz0wqmkhYrj3b5M/v/Byi+bO2S6qfjpYsGZ&#10;FQOZdE9lE7Yzis0W81ii0fklZT64O4wivbsF+eiZhaue8tQlIoy9Eg0RK2J+dnAhBp6usnr8DA3h&#10;i3WAVK1tiwNrjXYf48UITRVh22TP094etQ1M0suynOfzU3JR0lmRF4tifpIczMQyIsX7Dn34oGBg&#10;cVNxJCUJV2xufYjMXlKSEjC6udHGpAC7+sog2whqlvfl9eJylsSQ4NdpKrUVwSW+66DwoW9GVps1&#10;3gsq5El+lhPJRkcCs7NiCqjniH58OBOmo2EJhjOE8EOHPhkd9T5L2NOojZCPkwLjejFxO04wL2oo&#10;OymDZzIpesUz+REtmKwM23q7c7WG5omcIR6p6DTJtOkBf3E20lRU3P9cC1ScmU+W3C3nx7MyztFB&#10;hAdRfRAJKwmO1JLstL0K0/itHequp69Nxlu4pK5odTIpdszEbNdL1P1J025S43i9jlPWy/9k9RsA&#10;AP//AwBQSwMEFAAGAAgAAAAhAOKUAL/iAAAADQEAAA8AAABkcnMvZG93bnJldi54bWxMj8tOwzAQ&#10;RfdI/IM1SOxaJ8QKEOJUqBLi0RWFDTvHHpIIexzFbhv69birspvRHN05t17NzrI9TmHwJCFfZsCQ&#10;tDcDdRI+P54Wd8BCVGSU9YQSfjHAqrm8qFVl/IHecb+NHUshFColoY9xrDgPukenwtKPSOn27Sen&#10;YlqnjptJHVK4s/wmy0ru1EDpQ69GXPeof7Y7J+F5OL5mG91u9PHl/q2wOAqz/pLy+mp+fAAWcY5n&#10;GE76SR2a5NT6HZnArIRFLlKXeBrKogCWkEIUJbA2sULkt8Cbmv9v0fwBAAD//wMAUEsBAi0AFAAG&#10;AAgAAAAhALaDOJL+AAAA4QEAABMAAAAAAAAAAAAAAAAAAAAAAFtDb250ZW50X1R5cGVzXS54bWxQ&#10;SwECLQAUAAYACAAAACEAOP0h/9YAAACUAQAACwAAAAAAAAAAAAAAAAAvAQAAX3JlbHMvLnJlbHNQ&#10;SwECLQAUAAYACAAAACEAGZX4d1gCAACXBAAADgAAAAAAAAAAAAAAAAAuAgAAZHJzL2Uyb0RvYy54&#10;bWxQSwECLQAUAAYACAAAACEA4pQAv+IAAAANAQAADwAAAAAAAAAAAAAAAACyBAAAZHJzL2Rvd25y&#10;ZXYueG1sUEsFBgAAAAAEAAQA8wAAAMEFAAAAAA==&#10;" o:allowincell="f" fillcolor="#b2d9a3" stroked="f">
                <v:shadow on="t" color="black" opacity="26214f" origin="-.5,-.5" offset=".74836mm,.74836mm"/>
                <v:textbox inset="21.6pt,21.6pt,21.6pt,21.6pt">
                  <w:txbxContent>
                    <w:p w14:paraId="11C8A962" w14:textId="77777777" w:rsidR="00766A34" w:rsidRDefault="00766A34" w:rsidP="00766A3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3BDE7" wp14:editId="6A4933D3">
                            <wp:extent cx="1504950" cy="1581150"/>
                            <wp:effectExtent l="0" t="0" r="0" b="0"/>
                            <wp:docPr id="3" name="Picture 3" descr="C:\Users\Hakupuna00\AppData\Local\Microsoft\Windows\INetCache\Content.Word\HK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kupuna00\AppData\Local\Microsoft\Windows\INetCache\Content.Word\HK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264" cy="1587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sx="1000" sy="1000" algn="ctr" rotWithShape="0">
                                        <a:srgbClr val="00000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F92D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A5EEF" wp14:editId="3F98B324">
                <wp:simplePos x="0" y="0"/>
                <wp:positionH relativeFrom="column">
                  <wp:posOffset>-2286000</wp:posOffset>
                </wp:positionH>
                <wp:positionV relativeFrom="paragraph">
                  <wp:posOffset>1104900</wp:posOffset>
                </wp:positionV>
                <wp:extent cx="1990725" cy="7753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E5BE" w14:textId="77777777" w:rsidR="00A26E47" w:rsidRDefault="00A26E47" w:rsidP="00A26E47">
                            <w:pPr>
                              <w:spacing w:line="240" w:lineRule="auto"/>
                              <w:rPr>
                                <w:b/>
                                <w:u w:val="single"/>
                                <w:lang w:val="haw-US"/>
                              </w:rPr>
                            </w:pPr>
                            <w:r w:rsidRPr="00381F49">
                              <w:rPr>
                                <w:b/>
                                <w:u w:val="single"/>
                                <w:lang w:val="haw-US"/>
                              </w:rPr>
                              <w:t>NATIVE ADVISORY COUNCIL</w:t>
                            </w:r>
                          </w:p>
                          <w:p w14:paraId="691F7566" w14:textId="77777777" w:rsidR="00A26E47" w:rsidRDefault="00A26E47" w:rsidP="00A26E47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 w:rsidRPr="00381F49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J. Kūhiō Asam, MD</w:t>
                            </w:r>
                            <w:r>
                              <w:rPr>
                                <w:b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Poki‘i Balaz, DNP, EMBA, APRN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 xml:space="preserve"> </w:t>
                            </w:r>
                          </w:p>
                          <w:p w14:paraId="76E7BFEA" w14:textId="77777777" w:rsidR="00A26E47" w:rsidRDefault="00A26E47" w:rsidP="00A26E47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 xml:space="preserve">Sherri </w:t>
                            </w:r>
                            <w:r w:rsidRPr="00381F49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aniels, E</w:t>
                            </w:r>
                            <w:r w:rsidRPr="00381F4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haw-US"/>
                              </w:rPr>
                              <w:t>d</w:t>
                            </w:r>
                            <w:r w:rsidRPr="00381F49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 xml:space="preserve"> </w:t>
                            </w:r>
                          </w:p>
                          <w:p w14:paraId="33BA697F" w14:textId="2C1845CE" w:rsidR="00A26E47" w:rsidRPr="00494522" w:rsidRDefault="00A26E47" w:rsidP="00A26E47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 w:rsidRPr="00381F49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J. Keawe‘aimoku Kaholokula, PhD</w:t>
                            </w:r>
                            <w:r w:rsidRPr="00381F4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br/>
                            </w:r>
                            <w:r w:rsidRPr="00381F49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Shawn Malia Kana‘iaupuni, PhD</w:t>
                            </w:r>
                            <w:r>
                              <w:rPr>
                                <w:b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br/>
                            </w:r>
                            <w:r w:rsidRPr="00494522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P</w:t>
                            </w:r>
                            <w:r w:rsidR="00494522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ā</w:t>
                            </w:r>
                            <w:r w:rsidRPr="00494522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lama Lee, PhD, MSW</w:t>
                            </w:r>
                          </w:p>
                          <w:p w14:paraId="116DFFC9" w14:textId="77777777" w:rsidR="00A26E47" w:rsidRPr="00381F49" w:rsidRDefault="00A26E47" w:rsidP="00A26E47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 w:rsidRPr="00381F49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Lisa Watkins-Victorino, PhD</w:t>
                            </w:r>
                          </w:p>
                          <w:p w14:paraId="43FA82E8" w14:textId="77777777" w:rsidR="00A26E47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 w:rsidRPr="00381F49">
                              <w:rPr>
                                <w:rFonts w:eastAsia="Times New Roman" w:cstheme="minorHAnsi"/>
                                <w:b/>
                                <w:u w:val="single"/>
                                <w:lang w:val="haw-US"/>
                              </w:rPr>
                              <w:t>PARTNER ORGANIZATIONS ADVISORY COUNCIL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val="haw-US"/>
                              </w:rPr>
                              <w:br/>
                            </w:r>
                            <w:r w:rsidRPr="00E3511D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Kealoha Takahashi, BA</w:t>
                            </w:r>
                            <w:r w:rsidRPr="00706B3B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 xml:space="preserve"> (Chair)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val="haw-US"/>
                              </w:rPr>
                              <w:br/>
                            </w:r>
                            <w:r w:rsidRPr="00E3511D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errick Ariyoshi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br/>
                              <w:t>Caroline Ca</w:t>
                            </w:r>
                            <w:r w:rsidRPr="000E31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 xml:space="preserve">irao </w:t>
                            </w:r>
                          </w:p>
                          <w:p w14:paraId="7C7CE3A8" w14:textId="77777777" w:rsidR="00A26E47" w:rsidRPr="00494522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Horace Farrar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val="haw-US"/>
                              </w:rPr>
                              <w:br/>
                            </w:r>
                            <w:r w:rsidRPr="00494522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James Mariano</w:t>
                            </w:r>
                          </w:p>
                          <w:p w14:paraId="5E369B04" w14:textId="77777777" w:rsidR="00A26E47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 xml:space="preserve">Leslie Tanoue, MPH </w:t>
                            </w:r>
                          </w:p>
                          <w:p w14:paraId="6FE5D360" w14:textId="77777777" w:rsidR="00A26E47" w:rsidRPr="00381F49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lang w:val="haw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Ai</w:t>
                            </w:r>
                            <w:r w:rsidRPr="004945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haw-US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haw-US"/>
                              </w:rPr>
                              <w:t>a Wen, M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D</w:t>
                            </w:r>
                          </w:p>
                          <w:p w14:paraId="5EEAEB6E" w14:textId="77777777" w:rsidR="00A26E47" w:rsidRPr="00494522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lang w:val="haw-US"/>
                              </w:rPr>
                            </w:pPr>
                            <w:r w:rsidRPr="00381F49">
                              <w:rPr>
                                <w:rFonts w:eastAsia="Times New Roman" w:cstheme="minorHAnsi"/>
                                <w:b/>
                                <w:bCs/>
                                <w:u w:val="single"/>
                                <w:lang w:val="haw-US"/>
                              </w:rPr>
                              <w:t>STAFF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u w:val="single"/>
                                <w:lang w:val="haw-US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Kathryn Braun, DrPH</w:t>
                            </w:r>
                            <w:r w:rsidRPr="00494522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 xml:space="preserve"> (PI)</w:t>
                            </w:r>
                          </w:p>
                          <w:p w14:paraId="7556C7FB" w14:textId="77777777" w:rsidR="00A26E47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Rachel Burrage, PhD</w:t>
                            </w:r>
                          </w:p>
                          <w:p w14:paraId="1D42CD0A" w14:textId="77777777" w:rsidR="00A26E47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 w:rsidRPr="00494522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 xml:space="preserve">Yeonjung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Jane Lee, PhD</w:t>
                            </w:r>
                          </w:p>
                          <w:p w14:paraId="26C0BEFE" w14:textId="77777777" w:rsidR="00A26E47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Shelley Muneoka, MSW</w:t>
                            </w:r>
                          </w:p>
                          <w:p w14:paraId="4B6BDF41" w14:textId="77777777" w:rsidR="00A26E47" w:rsidRDefault="00A26E47" w:rsidP="00A26E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haw-US"/>
                              </w:rPr>
                              <w:t>Yanyan Wu, PhD</w:t>
                            </w:r>
                          </w:p>
                          <w:p w14:paraId="0460974F" w14:textId="77777777" w:rsidR="00A26E47" w:rsidRPr="00FF07A5" w:rsidRDefault="00A26E47" w:rsidP="00A26E47">
                            <w:pPr>
                              <w:rPr>
                                <w:sz w:val="18"/>
                                <w:szCs w:val="18"/>
                                <w:lang w:val="haw-US"/>
                              </w:rPr>
                            </w:pPr>
                            <w:r w:rsidRPr="00381F49">
                              <w:rPr>
                                <w:b/>
                                <w:u w:val="single"/>
                                <w:lang w:val="haw-US"/>
                              </w:rPr>
                              <w:t>INSTITU</w:t>
                            </w:r>
                            <w:r>
                              <w:rPr>
                                <w:b/>
                                <w:u w:val="single"/>
                                <w:lang w:val="haw-US"/>
                              </w:rPr>
                              <w:t>T</w:t>
                            </w:r>
                            <w:r w:rsidRPr="00381F49">
                              <w:rPr>
                                <w:b/>
                                <w:u w:val="single"/>
                                <w:lang w:val="haw-US"/>
                              </w:rPr>
                              <w:t>IONAL PARTNERS</w:t>
                            </w:r>
                            <w:r>
                              <w:rPr>
                                <w:b/>
                                <w:u w:val="single"/>
                                <w:lang w:val="haw-US"/>
                              </w:rPr>
                              <w:br/>
                            </w:r>
                            <w:r w:rsidRPr="00FF07A5">
                              <w:rPr>
                                <w:sz w:val="18"/>
                                <w:szCs w:val="18"/>
                                <w:lang w:val="haw-US"/>
                              </w:rPr>
                              <w:t>Kaiwipunikauikawēkiu “Punihei” Lipe, PhD</w:t>
                            </w:r>
                          </w:p>
                          <w:p w14:paraId="08996B3F" w14:textId="77777777" w:rsidR="00766A34" w:rsidRPr="00A26E47" w:rsidRDefault="00A26E47">
                            <w:pPr>
                              <w:rPr>
                                <w:sz w:val="18"/>
                                <w:szCs w:val="18"/>
                                <w:lang w:val="haw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Victoria Fan</w:t>
                            </w:r>
                            <w:r w:rsidRPr="00FF07A5">
                              <w:rPr>
                                <w:sz w:val="18"/>
                                <w:szCs w:val="18"/>
                                <w:lang w:val="haw-US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Sci</w:t>
                            </w:r>
                            <w:r w:rsidRPr="00FF07A5">
                              <w:rPr>
                                <w:sz w:val="18"/>
                                <w:szCs w:val="18"/>
                                <w:lang w:val="haw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5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80pt;margin-top:87pt;width:156.75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q9gAIAAGoFAAAOAAAAZHJzL2Uyb0RvYy54bWysVN9P2zAQfp+0/8Hy+0hbKB0VKepATJMQ&#10;oMHEs+vYNJrt82y3SffX785JSsf2wrSXxL777nz33Y/zi9YatlUh1uBKPj4acaachKp2zyX/9nj9&#10;4SNnMQlXCQNOlXynIr9YvH933vi5msAaTKUCQycuzhtf8nVKfl4UUa6VFfEIvHKo1BCsSHgNz0UV&#10;RIPerSkmo9Fp0UCofACpYkTpVafki+xfayXTndZRJWZKjrGl/A35u6JvsTgX8+cg/LqWfRjiH6Kw&#10;onb46N7VlUiCbUL9hytbywARdDqSYAvQupYq54DZjEevsnlYC69yLkhO9Hua4v9zK2+394HVVckn&#10;nDlhsUSPqk3sE7RsQuw0Ps4R9OARlloUY5UHeUQhJd3qYOmP6TDUI8+7PbfkTJLR2dloNplyJlE3&#10;m02Pj6eZ/eLF3IeYPiuwjA4lD1i8zKnY3sSEoSB0gNBrDq5rY3IBjWNNyU/J5W8atDCOJCq3Qu+G&#10;UupCz6e0M4owxn1VGqnIGZAgN6G6NIFtBbaPkFK5lJPPfhFNKI1BvMWwx79E9RbjLo/hZXBpb2xr&#10;ByFn/yrs6vsQsu7wSORB3nRM7arNPbCv7AqqHRY8QDcw0cvrGotyI2K6FwEnBGuMU5/u8KMNIPnQ&#10;nzhbQ/j5NznhsXFRy1mDE1fy+GMjguLMfHHY0mfjkxMa0Xw5mc4meAmHmtWhxm3sJWBVxrhfvMxH&#10;wiczHHUA+4TLYUmvoko4iW+XPA3Hy9TtAVwuUi2XGYRD6UW6cQ9ekmsqErXcY/skgu/7MmFL38Iw&#10;m2L+qj07LFk6WG4S6Dr3LvHcsdrzjwOdW7pfPrQxDu8Z9bIiF78AAAD//wMAUEsDBBQABgAIAAAA&#10;IQBfURMv5AAAAA0BAAAPAAAAZHJzL2Rvd25yZXYueG1sTI/BTsMwEETvSPyDtUjcUpu2CSXEqapI&#10;FRKCQ0sv3JzYTSLsdYjdNvD1LCe47e6MZt8U68lZdjZj6D1KuJsJYAYbr3tsJRzetskKWIgKtbIe&#10;jYQvE2BdXl8VKtf+gjtz3seWUQiGXEnoYhxyzkPTGafCzA8GSTv60alI69hyPaoLhTvL50Jk3Kke&#10;6UOnBlN1pvnYn5yE52r7qnb13K2+bfX0ctwMn4f3VMrbm2nzCCyaKf6Z4Ref0KEkptqfUAdmJSSL&#10;TFCZSMr9kgayJMssBVbTZfGQCuBlwf+3KH8AAAD//wMAUEsBAi0AFAAGAAgAAAAhALaDOJL+AAAA&#10;4QEAABMAAAAAAAAAAAAAAAAAAAAAAFtDb250ZW50X1R5cGVzXS54bWxQSwECLQAUAAYACAAAACEA&#10;OP0h/9YAAACUAQAACwAAAAAAAAAAAAAAAAAvAQAAX3JlbHMvLnJlbHNQSwECLQAUAAYACAAAACEA&#10;qcT6vYACAABqBQAADgAAAAAAAAAAAAAAAAAuAgAAZHJzL2Uyb0RvYy54bWxQSwECLQAUAAYACAAA&#10;ACEAX1ETL+QAAAANAQAADwAAAAAAAAAAAAAAAADaBAAAZHJzL2Rvd25yZXYueG1sUEsFBgAAAAAE&#10;AAQA8wAAAOsFAAAAAA==&#10;" filled="f" stroked="f" strokeweight=".5pt">
                <v:textbox>
                  <w:txbxContent>
                    <w:p w14:paraId="35E9E5BE" w14:textId="77777777" w:rsidR="00A26E47" w:rsidRDefault="00A26E47" w:rsidP="00A26E47">
                      <w:pPr>
                        <w:spacing w:line="240" w:lineRule="auto"/>
                        <w:rPr>
                          <w:b/>
                          <w:u w:val="single"/>
                          <w:lang w:val="haw-US"/>
                        </w:rPr>
                      </w:pPr>
                      <w:r w:rsidRPr="00381F49">
                        <w:rPr>
                          <w:b/>
                          <w:u w:val="single"/>
                          <w:lang w:val="haw-US"/>
                        </w:rPr>
                        <w:t>NATIVE ADVISORY COUNCIL</w:t>
                      </w:r>
                    </w:p>
                    <w:p w14:paraId="691F7566" w14:textId="77777777" w:rsidR="00A26E47" w:rsidRDefault="00A26E47" w:rsidP="00A26E47">
                      <w:pPr>
                        <w:spacing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 w:rsidRPr="00381F49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J. Kūhiō Asam, MD</w:t>
                      </w:r>
                      <w:r>
                        <w:rPr>
                          <w:b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Poki‘i Balaz, DNP, EMBA, APRN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 xml:space="preserve"> </w:t>
                      </w:r>
                    </w:p>
                    <w:p w14:paraId="76E7BFEA" w14:textId="77777777" w:rsidR="00A26E47" w:rsidRDefault="00A26E47" w:rsidP="00A26E47">
                      <w:pPr>
                        <w:spacing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 xml:space="preserve">Sherri </w:t>
                      </w:r>
                      <w:r w:rsidRPr="00381F49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aniels, E</w:t>
                      </w:r>
                      <w:r w:rsidRPr="00381F4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haw-US"/>
                        </w:rPr>
                        <w:t>d</w:t>
                      </w:r>
                      <w:r w:rsidRPr="00381F49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 xml:space="preserve"> </w:t>
                      </w:r>
                    </w:p>
                    <w:p w14:paraId="33BA697F" w14:textId="2C1845CE" w:rsidR="00A26E47" w:rsidRPr="00494522" w:rsidRDefault="00A26E47" w:rsidP="00A26E47">
                      <w:pPr>
                        <w:spacing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 w:rsidRPr="00381F49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J. Keawe‘aimoku Kaholokula, PhD</w:t>
                      </w:r>
                      <w:r w:rsidRPr="00381F49">
                        <w:rPr>
                          <w:rFonts w:eastAsia="Times New Roman" w:cstheme="minorHAnsi"/>
                          <w:sz w:val="18"/>
                          <w:szCs w:val="18"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br/>
                      </w:r>
                      <w:r w:rsidRPr="00381F49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Shawn Malia Kana‘iaupuni, PhD</w:t>
                      </w:r>
                      <w:r>
                        <w:rPr>
                          <w:b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br/>
                      </w:r>
                      <w:r w:rsidRPr="00494522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P</w:t>
                      </w:r>
                      <w:r w:rsidR="00494522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ā</w:t>
                      </w:r>
                      <w:r w:rsidRPr="00494522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lama Lee, PhD, MSW</w:t>
                      </w:r>
                    </w:p>
                    <w:p w14:paraId="116DFFC9" w14:textId="77777777" w:rsidR="00A26E47" w:rsidRPr="00381F49" w:rsidRDefault="00A26E47" w:rsidP="00A26E47">
                      <w:pPr>
                        <w:spacing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 w:rsidRPr="00381F49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Lisa Watkins-Victorino, PhD</w:t>
                      </w:r>
                    </w:p>
                    <w:p w14:paraId="43FA82E8" w14:textId="77777777" w:rsidR="00A26E47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 w:rsidRPr="00381F49">
                        <w:rPr>
                          <w:rFonts w:eastAsia="Times New Roman" w:cstheme="minorHAnsi"/>
                          <w:b/>
                          <w:u w:val="single"/>
                          <w:lang w:val="haw-US"/>
                        </w:rPr>
                        <w:t>PARTNER ORGANIZATIONS ADVISORY COUNCIL</w:t>
                      </w:r>
                      <w:r>
                        <w:rPr>
                          <w:rFonts w:eastAsia="Times New Roman" w:cstheme="minorHAnsi"/>
                          <w:b/>
                          <w:lang w:val="haw-US"/>
                        </w:rPr>
                        <w:br/>
                      </w:r>
                      <w:r w:rsidRPr="00E3511D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Kealoha Takahashi, BA</w:t>
                      </w:r>
                      <w:r w:rsidRPr="00706B3B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 xml:space="preserve"> (Chair)</w:t>
                      </w:r>
                      <w:r>
                        <w:rPr>
                          <w:rFonts w:eastAsia="Times New Roman" w:cstheme="minorHAnsi"/>
                          <w:b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/>
                          <w:lang w:val="haw-US"/>
                        </w:rPr>
                        <w:br/>
                      </w:r>
                      <w:r w:rsidRPr="00E3511D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errick Ariyoshi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br/>
                        <w:t>Caroline Ca</w:t>
                      </w:r>
                      <w:r w:rsidRPr="000E31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 xml:space="preserve">irao </w:t>
                      </w:r>
                    </w:p>
                    <w:p w14:paraId="7C7CE3A8" w14:textId="77777777" w:rsidR="00A26E47" w:rsidRPr="00494522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Horace Farrar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/>
                          <w:lang w:val="haw-US"/>
                        </w:rPr>
                        <w:br/>
                      </w:r>
                      <w:r w:rsidRPr="00494522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James Mariano</w:t>
                      </w:r>
                    </w:p>
                    <w:p w14:paraId="5E369B04" w14:textId="77777777" w:rsidR="00A26E47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 xml:space="preserve">Leslie Tanoue, MPH </w:t>
                      </w:r>
                    </w:p>
                    <w:p w14:paraId="6FE5D360" w14:textId="77777777" w:rsidR="00A26E47" w:rsidRPr="00381F49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lang w:val="haw-US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Ai</w:t>
                      </w:r>
                      <w:r w:rsidRPr="0049452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haw-US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haw-US"/>
                        </w:rPr>
                        <w:t>a Wen, M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D</w:t>
                      </w:r>
                    </w:p>
                    <w:p w14:paraId="5EEAEB6E" w14:textId="77777777" w:rsidR="00A26E47" w:rsidRPr="00494522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lang w:val="haw-US"/>
                        </w:rPr>
                      </w:pPr>
                      <w:r w:rsidRPr="00381F49">
                        <w:rPr>
                          <w:rFonts w:eastAsia="Times New Roman" w:cstheme="minorHAnsi"/>
                          <w:b/>
                          <w:bCs/>
                          <w:u w:val="single"/>
                          <w:lang w:val="haw-US"/>
                        </w:rPr>
                        <w:t>STAFF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u w:val="single"/>
                          <w:lang w:val="haw-US"/>
                        </w:rPr>
                        <w:br/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Kathryn Braun, DrPH</w:t>
                      </w:r>
                      <w:r w:rsidRPr="00494522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 xml:space="preserve"> (PI)</w:t>
                      </w:r>
                    </w:p>
                    <w:p w14:paraId="7556C7FB" w14:textId="77777777" w:rsidR="00A26E47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Rachel Burrage, PhD</w:t>
                      </w:r>
                    </w:p>
                    <w:p w14:paraId="1D42CD0A" w14:textId="77777777" w:rsidR="00A26E47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 w:rsidRPr="00494522"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 xml:space="preserve">Yeonjung 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Jane Lee, PhD</w:t>
                      </w:r>
                    </w:p>
                    <w:p w14:paraId="26C0BEFE" w14:textId="77777777" w:rsidR="00A26E47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Shelley Muneoka, MSW</w:t>
                      </w:r>
                    </w:p>
                    <w:p w14:paraId="4B6BDF41" w14:textId="77777777" w:rsidR="00A26E47" w:rsidRDefault="00A26E47" w:rsidP="00A26E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val="haw-US"/>
                        </w:rPr>
                        <w:t>Yanyan Wu, PhD</w:t>
                      </w:r>
                    </w:p>
                    <w:p w14:paraId="0460974F" w14:textId="77777777" w:rsidR="00A26E47" w:rsidRPr="00FF07A5" w:rsidRDefault="00A26E47" w:rsidP="00A26E47">
                      <w:pPr>
                        <w:rPr>
                          <w:sz w:val="18"/>
                          <w:szCs w:val="18"/>
                          <w:lang w:val="haw-US"/>
                        </w:rPr>
                      </w:pPr>
                      <w:r w:rsidRPr="00381F49">
                        <w:rPr>
                          <w:b/>
                          <w:u w:val="single"/>
                          <w:lang w:val="haw-US"/>
                        </w:rPr>
                        <w:t>INSTITU</w:t>
                      </w:r>
                      <w:r>
                        <w:rPr>
                          <w:b/>
                          <w:u w:val="single"/>
                          <w:lang w:val="haw-US"/>
                        </w:rPr>
                        <w:t>T</w:t>
                      </w:r>
                      <w:r w:rsidRPr="00381F49">
                        <w:rPr>
                          <w:b/>
                          <w:u w:val="single"/>
                          <w:lang w:val="haw-US"/>
                        </w:rPr>
                        <w:t>IONAL PARTNERS</w:t>
                      </w:r>
                      <w:r>
                        <w:rPr>
                          <w:b/>
                          <w:u w:val="single"/>
                          <w:lang w:val="haw-US"/>
                        </w:rPr>
                        <w:br/>
                      </w:r>
                      <w:r w:rsidRPr="00FF07A5">
                        <w:rPr>
                          <w:sz w:val="18"/>
                          <w:szCs w:val="18"/>
                          <w:lang w:val="haw-US"/>
                        </w:rPr>
                        <w:t>Kaiwipunikauikawēkiu “Punihei” Lipe, PhD</w:t>
                      </w:r>
                    </w:p>
                    <w:p w14:paraId="08996B3F" w14:textId="77777777" w:rsidR="00766A34" w:rsidRPr="00A26E47" w:rsidRDefault="00A26E47">
                      <w:pPr>
                        <w:rPr>
                          <w:sz w:val="18"/>
                          <w:szCs w:val="18"/>
                          <w:lang w:val="haw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Victoria Fan</w:t>
                      </w:r>
                      <w:r w:rsidRPr="00FF07A5">
                        <w:rPr>
                          <w:sz w:val="18"/>
                          <w:szCs w:val="18"/>
                          <w:lang w:val="haw-US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Sci</w:t>
                      </w:r>
                      <w:r w:rsidRPr="00FF07A5">
                        <w:rPr>
                          <w:sz w:val="18"/>
                          <w:szCs w:val="18"/>
                          <w:lang w:val="haw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B3F9E" w:rsidRPr="00F92DA1">
        <w:rPr>
          <w:rFonts w:eastAsia="Times New Roman" w:cstheme="minorHAnsi"/>
          <w:color w:val="000000"/>
          <w:sz w:val="24"/>
          <w:szCs w:val="24"/>
        </w:rPr>
        <w:t>Aloha kākou, </w:t>
      </w:r>
    </w:p>
    <w:p w14:paraId="4BE0FBDE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</w:p>
    <w:p w14:paraId="112B3FB4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  <w:r w:rsidRPr="00F92DA1">
        <w:rPr>
          <w:rFonts w:eastAsia="Times New Roman" w:cstheme="minorHAnsi"/>
          <w:color w:val="000000"/>
          <w:sz w:val="24"/>
          <w:szCs w:val="24"/>
        </w:rPr>
        <w:t xml:space="preserve">Mahalo for your interest in </w:t>
      </w: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 xml:space="preserve">Pomai and Papa: Growing Up with Memory Loss and Holding on to What Matters Most. 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This story is intended to support young people who may find themselves living with or caring for an older person with dementia. Dementia-related changes can be confusing, scary, and difficult at any age. </w:t>
      </w: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>Pomai and Papa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 is intended to demystify what happens when someone you love is diagnosed with Alzheimer’s disease (the most common cause of dementia).   </w:t>
      </w:r>
    </w:p>
    <w:p w14:paraId="43379DE1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</w:p>
    <w:p w14:paraId="47B09123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  <w:r w:rsidRPr="00F92DA1">
        <w:rPr>
          <w:rFonts w:eastAsia="Times New Roman" w:cstheme="minorHAnsi"/>
          <w:color w:val="000000"/>
          <w:sz w:val="24"/>
          <w:szCs w:val="24"/>
        </w:rPr>
        <w:t>This storybook is intended for children 8 - 12, although we believe it will be useful to people of all ages. This boo</w:t>
      </w:r>
      <w:r w:rsidR="009F779F">
        <w:rPr>
          <w:rFonts w:eastAsia="Times New Roman" w:cstheme="minorHAnsi"/>
          <w:color w:val="000000"/>
          <w:sz w:val="24"/>
          <w:szCs w:val="24"/>
        </w:rPr>
        <w:t>k can be distributed as a stand-</w:t>
      </w:r>
      <w:r w:rsidRPr="00F92DA1">
        <w:rPr>
          <w:rFonts w:eastAsia="Times New Roman" w:cstheme="minorHAnsi"/>
          <w:color w:val="000000"/>
          <w:sz w:val="24"/>
          <w:szCs w:val="24"/>
        </w:rPr>
        <w:t>alone resource or as a guide for facilitated discussion with young reader</w:t>
      </w:r>
      <w:r w:rsidR="009F779F">
        <w:rPr>
          <w:rFonts w:eastAsia="Times New Roman" w:cstheme="minorHAnsi"/>
          <w:color w:val="000000"/>
          <w:sz w:val="24"/>
          <w:szCs w:val="24"/>
        </w:rPr>
        <w:t>s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. If </w:t>
      </w:r>
      <w:r w:rsidR="009F779F">
        <w:rPr>
          <w:rFonts w:eastAsia="Times New Roman" w:cstheme="minorHAnsi"/>
          <w:color w:val="000000"/>
          <w:sz w:val="24"/>
          <w:szCs w:val="24"/>
        </w:rPr>
        <w:t>a</w:t>
      </w:r>
      <w:r w:rsidR="00D85CFA">
        <w:rPr>
          <w:rFonts w:eastAsia="Times New Roman" w:cstheme="minorHAnsi"/>
          <w:color w:val="000000"/>
          <w:sz w:val="24"/>
          <w:szCs w:val="24"/>
          <w:lang w:val="haw-US"/>
        </w:rPr>
        <w:t xml:space="preserve"> young person will be </w:t>
      </w:r>
      <w:r w:rsidRPr="00F92DA1">
        <w:rPr>
          <w:rFonts w:eastAsia="Times New Roman" w:cstheme="minorHAnsi"/>
          <w:color w:val="000000"/>
          <w:sz w:val="24"/>
          <w:szCs w:val="24"/>
        </w:rPr>
        <w:t>reading alone, it is recomm</w:t>
      </w:r>
      <w:r w:rsidR="00D85CFA">
        <w:rPr>
          <w:rFonts w:eastAsia="Times New Roman" w:cstheme="minorHAnsi"/>
          <w:color w:val="000000"/>
          <w:sz w:val="24"/>
          <w:szCs w:val="24"/>
        </w:rPr>
        <w:t xml:space="preserve">ended that the </w:t>
      </w:r>
      <w:r w:rsidR="009F779F">
        <w:rPr>
          <w:rFonts w:eastAsia="Times New Roman" w:cstheme="minorHAnsi"/>
          <w:color w:val="000000"/>
          <w:sz w:val="24"/>
          <w:szCs w:val="24"/>
        </w:rPr>
        <w:t>“</w:t>
      </w:r>
      <w:r w:rsidR="00D85CFA">
        <w:rPr>
          <w:rFonts w:eastAsia="Times New Roman" w:cstheme="minorHAnsi"/>
          <w:color w:val="000000"/>
          <w:sz w:val="24"/>
          <w:szCs w:val="24"/>
        </w:rPr>
        <w:t>Youth Use Guide</w:t>
      </w:r>
      <w:r w:rsidR="009F779F">
        <w:rPr>
          <w:rFonts w:eastAsia="Times New Roman" w:cstheme="minorHAnsi"/>
          <w:color w:val="000000"/>
          <w:sz w:val="24"/>
          <w:szCs w:val="24"/>
        </w:rPr>
        <w:t>”</w:t>
      </w:r>
      <w:r w:rsidR="00D85CF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92DA1">
        <w:rPr>
          <w:rFonts w:eastAsia="Times New Roman" w:cstheme="minorHAnsi"/>
          <w:color w:val="000000"/>
          <w:sz w:val="24"/>
          <w:szCs w:val="24"/>
        </w:rPr>
        <w:t>be provided to the reader as well. </w:t>
      </w:r>
    </w:p>
    <w:p w14:paraId="5BBCC1BB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</w:p>
    <w:p w14:paraId="736110DA" w14:textId="054F8F45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b/>
          <w:sz w:val="24"/>
          <w:szCs w:val="24"/>
        </w:rPr>
      </w:pPr>
      <w:r w:rsidRPr="00F92DA1">
        <w:rPr>
          <w:rFonts w:eastAsia="Times New Roman" w:cstheme="minorHAnsi"/>
          <w:color w:val="000000"/>
          <w:sz w:val="24"/>
          <w:szCs w:val="24"/>
        </w:rPr>
        <w:t xml:space="preserve">If you are an adult </w:t>
      </w:r>
      <w:r w:rsidR="005E0E6A">
        <w:rPr>
          <w:rFonts w:eastAsia="Times New Roman" w:cstheme="minorHAnsi"/>
          <w:color w:val="000000"/>
          <w:sz w:val="24"/>
          <w:szCs w:val="24"/>
          <w:lang w:val="haw-US"/>
        </w:rPr>
        <w:t>supporting a young person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E0E6A">
        <w:rPr>
          <w:rFonts w:eastAsia="Times New Roman" w:cstheme="minorHAnsi"/>
          <w:color w:val="000000"/>
          <w:sz w:val="24"/>
          <w:szCs w:val="24"/>
          <w:lang w:val="haw-US"/>
        </w:rPr>
        <w:t>try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85CFA">
        <w:rPr>
          <w:rFonts w:eastAsia="Times New Roman" w:cstheme="minorHAnsi"/>
          <w:color w:val="000000"/>
          <w:sz w:val="24"/>
          <w:szCs w:val="24"/>
          <w:lang w:val="haw-US"/>
        </w:rPr>
        <w:t xml:space="preserve">patient </w:t>
      </w:r>
      <w:r w:rsidR="005E0E6A">
        <w:rPr>
          <w:rFonts w:eastAsia="Times New Roman" w:cstheme="minorHAnsi"/>
          <w:color w:val="000000"/>
          <w:sz w:val="24"/>
          <w:szCs w:val="24"/>
          <w:lang w:val="haw-US"/>
        </w:rPr>
        <w:t>converations that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 begin with aloha and compassion.</w:t>
      </w:r>
      <w:r w:rsidR="009966C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92DA1">
        <w:rPr>
          <w:rFonts w:eastAsia="Times New Roman" w:cstheme="minorHAnsi"/>
          <w:b/>
          <w:color w:val="000000"/>
          <w:sz w:val="24"/>
          <w:szCs w:val="24"/>
        </w:rPr>
        <w:t>Supportive dialogue can include questions like: </w:t>
      </w:r>
    </w:p>
    <w:p w14:paraId="6DD066F1" w14:textId="77777777" w:rsidR="005F011F" w:rsidRPr="00F92DA1" w:rsidRDefault="00DB3F9E" w:rsidP="005F011F">
      <w:pPr>
        <w:numPr>
          <w:ilvl w:val="0"/>
          <w:numId w:val="1"/>
        </w:numPr>
        <w:spacing w:after="0" w:line="240" w:lineRule="auto"/>
        <w:ind w:right="-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>Tell me more about your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 _______</w:t>
      </w:r>
      <w:r w:rsidR="005F011F" w:rsidRPr="00F92DA1">
        <w:rPr>
          <w:rFonts w:eastAsia="Times New Roman" w:cstheme="minorHAnsi"/>
          <w:color w:val="000000"/>
          <w:sz w:val="24"/>
          <w:szCs w:val="24"/>
        </w:rPr>
        <w:t xml:space="preserve"> (Papa, Tutu, Aunty, Uncle</w:t>
      </w:r>
      <w:r w:rsidR="00F92DA1">
        <w:rPr>
          <w:rFonts w:eastAsia="Times New Roman" w:cstheme="minorHAnsi"/>
          <w:color w:val="000000"/>
          <w:sz w:val="24"/>
          <w:szCs w:val="24"/>
          <w:lang w:val="haw-US"/>
        </w:rPr>
        <w:t>, etc.</w:t>
      </w:r>
      <w:r w:rsidR="005F011F" w:rsidRPr="00F92DA1">
        <w:rPr>
          <w:rFonts w:eastAsia="Times New Roman" w:cstheme="minorHAnsi"/>
          <w:color w:val="000000"/>
          <w:sz w:val="24"/>
          <w:szCs w:val="24"/>
          <w:lang w:val="haw-US"/>
        </w:rPr>
        <w:t>)</w:t>
      </w:r>
    </w:p>
    <w:p w14:paraId="6F0A0D2E" w14:textId="77777777" w:rsidR="005F011F" w:rsidRPr="00F92DA1" w:rsidRDefault="005F011F" w:rsidP="005F011F">
      <w:pPr>
        <w:numPr>
          <w:ilvl w:val="0"/>
          <w:numId w:val="1"/>
        </w:numPr>
        <w:spacing w:after="0" w:line="240" w:lineRule="auto"/>
        <w:ind w:right="-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DB3F9E" w:rsidRPr="00F92DA1">
        <w:rPr>
          <w:rFonts w:eastAsia="Times New Roman" w:cstheme="minorHAnsi"/>
          <w:i/>
          <w:iCs/>
          <w:color w:val="000000"/>
          <w:sz w:val="24"/>
          <w:szCs w:val="24"/>
        </w:rPr>
        <w:t>What kinds of things do you like to do together?</w:t>
      </w:r>
      <w:r w:rsidR="00DB3F9E" w:rsidRPr="00F92DA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FA8919F" w14:textId="77777777" w:rsidR="00F92DA1" w:rsidRPr="00F92DA1" w:rsidRDefault="00DB3F9E" w:rsidP="005F011F">
      <w:pPr>
        <w:numPr>
          <w:ilvl w:val="1"/>
          <w:numId w:val="1"/>
        </w:numPr>
        <w:spacing w:after="0" w:line="240" w:lineRule="auto"/>
        <w:ind w:right="-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92DA1">
        <w:rPr>
          <w:rFonts w:eastAsia="Times New Roman" w:cstheme="minorHAnsi"/>
          <w:color w:val="000000"/>
          <w:sz w:val="24"/>
          <w:szCs w:val="24"/>
        </w:rPr>
        <w:t>Remind them that many of these thi</w:t>
      </w:r>
      <w:r w:rsidR="005F011F" w:rsidRPr="00F92DA1">
        <w:rPr>
          <w:rFonts w:eastAsia="Times New Roman" w:cstheme="minorHAnsi"/>
          <w:color w:val="000000"/>
          <w:sz w:val="24"/>
          <w:szCs w:val="24"/>
        </w:rPr>
        <w:t>ngs can still b</w:t>
      </w:r>
      <w:r w:rsidR="005F011F" w:rsidRPr="00F92DA1">
        <w:rPr>
          <w:rFonts w:eastAsia="Times New Roman" w:cstheme="minorHAnsi"/>
          <w:color w:val="000000"/>
          <w:sz w:val="24"/>
          <w:szCs w:val="24"/>
          <w:lang w:val="haw-US"/>
        </w:rPr>
        <w:t xml:space="preserve">e </w:t>
      </w:r>
      <w:r w:rsidR="005F011F" w:rsidRPr="00F92DA1">
        <w:rPr>
          <w:rFonts w:eastAsia="Times New Roman" w:cstheme="minorHAnsi"/>
          <w:color w:val="000000"/>
          <w:sz w:val="24"/>
          <w:szCs w:val="24"/>
        </w:rPr>
        <w:t xml:space="preserve">done </w:t>
      </w:r>
    </w:p>
    <w:p w14:paraId="30E780F7" w14:textId="77777777" w:rsidR="00DB3F9E" w:rsidRPr="00F92DA1" w:rsidRDefault="00F92DA1" w:rsidP="00F92DA1">
      <w:pPr>
        <w:spacing w:after="0" w:line="240" w:lineRule="auto"/>
        <w:ind w:left="1440" w:right="-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haw-US"/>
        </w:rPr>
        <w:t xml:space="preserve">                          </w:t>
      </w:r>
      <w:r w:rsidR="005F011F" w:rsidRPr="00F92DA1">
        <w:rPr>
          <w:rFonts w:eastAsia="Times New Roman" w:cstheme="minorHAnsi"/>
          <w:color w:val="000000"/>
          <w:sz w:val="24"/>
          <w:szCs w:val="24"/>
        </w:rPr>
        <w:t>together,</w:t>
      </w:r>
      <w:r w:rsidR="005F011F" w:rsidRPr="00F92DA1">
        <w:rPr>
          <w:rFonts w:eastAsia="Times New Roman" w:cstheme="minorHAnsi"/>
          <w:color w:val="000000"/>
          <w:sz w:val="24"/>
          <w:szCs w:val="24"/>
          <w:lang w:val="haw-US"/>
        </w:rPr>
        <w:t xml:space="preserve"> </w:t>
      </w:r>
      <w:r w:rsidR="00DB3F9E" w:rsidRPr="00F92DA1">
        <w:rPr>
          <w:rFonts w:eastAsia="Times New Roman" w:cstheme="minorHAnsi"/>
          <w:color w:val="000000"/>
          <w:sz w:val="24"/>
          <w:szCs w:val="24"/>
        </w:rPr>
        <w:t>some with small modifications.</w:t>
      </w:r>
    </w:p>
    <w:p w14:paraId="3C4B557A" w14:textId="77777777" w:rsidR="00DB3F9E" w:rsidRPr="00F92DA1" w:rsidRDefault="00DB3F9E" w:rsidP="005F011F">
      <w:pPr>
        <w:numPr>
          <w:ilvl w:val="0"/>
          <w:numId w:val="1"/>
        </w:numPr>
        <w:spacing w:after="0" w:line="240" w:lineRule="auto"/>
        <w:ind w:right="-360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>Who can you talk to wh</w:t>
      </w:r>
      <w:r w:rsidR="005F011F" w:rsidRPr="00F92DA1">
        <w:rPr>
          <w:rFonts w:eastAsia="Times New Roman" w:cstheme="minorHAnsi"/>
          <w:i/>
          <w:iCs/>
          <w:color w:val="000000"/>
          <w:sz w:val="24"/>
          <w:szCs w:val="24"/>
        </w:rPr>
        <w:t>en things</w:t>
      </w:r>
      <w:r w:rsidR="005F011F" w:rsidRPr="00F92DA1">
        <w:rPr>
          <w:rFonts w:eastAsia="Times New Roman" w:cstheme="minorHAnsi"/>
          <w:i/>
          <w:iCs/>
          <w:color w:val="000000"/>
          <w:sz w:val="24"/>
          <w:szCs w:val="24"/>
          <w:lang w:val="haw-US"/>
        </w:rPr>
        <w:t xml:space="preserve"> get </w:t>
      </w:r>
      <w:r w:rsidR="005F011F" w:rsidRPr="00F92DA1">
        <w:rPr>
          <w:rFonts w:eastAsia="Times New Roman" w:cstheme="minorHAnsi"/>
          <w:i/>
          <w:iCs/>
          <w:color w:val="000000"/>
          <w:sz w:val="24"/>
          <w:szCs w:val="24"/>
        </w:rPr>
        <w:t>tough</w:t>
      </w: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>? </w:t>
      </w:r>
    </w:p>
    <w:p w14:paraId="311B09AE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</w:p>
    <w:p w14:paraId="754F2250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b/>
          <w:sz w:val="24"/>
          <w:szCs w:val="24"/>
        </w:rPr>
      </w:pPr>
      <w:r w:rsidRPr="00F92DA1">
        <w:rPr>
          <w:rFonts w:eastAsia="Times New Roman" w:cstheme="minorHAnsi"/>
          <w:b/>
          <w:color w:val="000000"/>
          <w:sz w:val="24"/>
          <w:szCs w:val="24"/>
        </w:rPr>
        <w:t>Some points that will be useful to reinforce are:</w:t>
      </w:r>
    </w:p>
    <w:p w14:paraId="77E4498D" w14:textId="77777777" w:rsidR="00DB3F9E" w:rsidRPr="00F92DA1" w:rsidRDefault="00DB3F9E" w:rsidP="005F011F">
      <w:pPr>
        <w:numPr>
          <w:ilvl w:val="0"/>
          <w:numId w:val="2"/>
        </w:numPr>
        <w:spacing w:after="0" w:line="240" w:lineRule="auto"/>
        <w:ind w:right="-360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>Youth are not alone in this challenge </w:t>
      </w:r>
    </w:p>
    <w:p w14:paraId="0BE6950C" w14:textId="77777777" w:rsidR="00DB3F9E" w:rsidRPr="009F779F" w:rsidRDefault="009F779F" w:rsidP="009F779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780" w:right="-360" w:hanging="2700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9F779F">
        <w:rPr>
          <w:rFonts w:eastAsia="Times New Roman" w:cstheme="minorHAnsi"/>
          <w:iCs/>
          <w:color w:val="000000"/>
          <w:sz w:val="24"/>
          <w:szCs w:val="24"/>
        </w:rPr>
        <w:t>T</w:t>
      </w:r>
      <w:r w:rsidR="00DB3F9E" w:rsidRPr="009F779F">
        <w:rPr>
          <w:rFonts w:eastAsia="Times New Roman" w:cstheme="minorHAnsi"/>
          <w:iCs/>
          <w:color w:val="000000"/>
          <w:sz w:val="24"/>
          <w:szCs w:val="24"/>
        </w:rPr>
        <w:t xml:space="preserve">here are other young people living with and caring for </w:t>
      </w:r>
      <w:r>
        <w:rPr>
          <w:rFonts w:eastAsia="Times New Roman" w:cstheme="minorHAnsi"/>
          <w:iCs/>
          <w:color w:val="000000"/>
          <w:sz w:val="24"/>
          <w:szCs w:val="24"/>
        </w:rPr>
        <w:t xml:space="preserve">                         </w:t>
      </w:r>
      <w:r w:rsidR="00DB3F9E" w:rsidRPr="009F779F">
        <w:rPr>
          <w:rFonts w:eastAsia="Times New Roman" w:cstheme="minorHAnsi"/>
          <w:iCs/>
          <w:color w:val="000000"/>
          <w:sz w:val="24"/>
          <w:szCs w:val="24"/>
        </w:rPr>
        <w:t>elders with dementia</w:t>
      </w:r>
      <w:r>
        <w:rPr>
          <w:rFonts w:eastAsia="Times New Roman" w:cstheme="minorHAnsi"/>
          <w:iCs/>
          <w:color w:val="000000"/>
          <w:sz w:val="24"/>
          <w:szCs w:val="24"/>
        </w:rPr>
        <w:t>.</w:t>
      </w:r>
    </w:p>
    <w:p w14:paraId="27F0935A" w14:textId="77777777" w:rsidR="00DB3F9E" w:rsidRPr="009F779F" w:rsidRDefault="009F779F" w:rsidP="005F011F">
      <w:pPr>
        <w:numPr>
          <w:ilvl w:val="1"/>
          <w:numId w:val="2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9F779F">
        <w:rPr>
          <w:rFonts w:eastAsia="Times New Roman" w:cstheme="minorHAnsi"/>
          <w:iCs/>
          <w:color w:val="000000"/>
          <w:sz w:val="24"/>
          <w:szCs w:val="24"/>
        </w:rPr>
        <w:t>T</w:t>
      </w:r>
      <w:r>
        <w:rPr>
          <w:rFonts w:eastAsia="Times New Roman" w:cstheme="minorHAnsi"/>
          <w:iCs/>
          <w:color w:val="000000"/>
          <w:sz w:val="24"/>
          <w:szCs w:val="24"/>
        </w:rPr>
        <w:t xml:space="preserve">here are supportive adults </w:t>
      </w:r>
      <w:r w:rsidR="00DB3F9E" w:rsidRPr="009F779F">
        <w:rPr>
          <w:rFonts w:eastAsia="Times New Roman" w:cstheme="minorHAnsi"/>
          <w:iCs/>
          <w:color w:val="000000"/>
          <w:sz w:val="24"/>
          <w:szCs w:val="24"/>
        </w:rPr>
        <w:t>ready and willing to help</w:t>
      </w:r>
      <w:r>
        <w:rPr>
          <w:rFonts w:eastAsia="Times New Roman" w:cstheme="minorHAnsi"/>
          <w:iCs/>
          <w:color w:val="000000"/>
          <w:sz w:val="24"/>
          <w:szCs w:val="24"/>
        </w:rPr>
        <w:t>.</w:t>
      </w:r>
    </w:p>
    <w:p w14:paraId="53519AB1" w14:textId="77777777" w:rsidR="00F92DA1" w:rsidRPr="00F92DA1" w:rsidRDefault="00DB3F9E" w:rsidP="005F011F">
      <w:pPr>
        <w:numPr>
          <w:ilvl w:val="0"/>
          <w:numId w:val="2"/>
        </w:numPr>
        <w:spacing w:after="0" w:line="240" w:lineRule="auto"/>
        <w:ind w:right="-360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 xml:space="preserve">A person with dementia may sometimes be confused, but they can </w:t>
      </w:r>
      <w:r w:rsidR="00F92DA1" w:rsidRPr="00F92DA1">
        <w:rPr>
          <w:rFonts w:eastAsia="Times New Roman" w:cstheme="minorHAnsi"/>
          <w:i/>
          <w:iCs/>
          <w:color w:val="000000"/>
          <w:sz w:val="24"/>
          <w:szCs w:val="24"/>
          <w:lang w:val="haw-US"/>
        </w:rPr>
        <w:t xml:space="preserve">  </w:t>
      </w:r>
    </w:p>
    <w:p w14:paraId="7CA85E93" w14:textId="77777777" w:rsidR="00DB3F9E" w:rsidRPr="00F92DA1" w:rsidRDefault="00F92DA1" w:rsidP="00F92DA1">
      <w:pPr>
        <w:spacing w:after="0" w:line="240" w:lineRule="auto"/>
        <w:ind w:left="720" w:right="-360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  <w:lang w:val="haw-US"/>
        </w:rPr>
        <w:t xml:space="preserve">             </w:t>
      </w:r>
      <w:r w:rsidR="00DB3F9E" w:rsidRPr="00F92DA1">
        <w:rPr>
          <w:rFonts w:eastAsia="Times New Roman" w:cstheme="minorHAnsi"/>
          <w:i/>
          <w:iCs/>
          <w:color w:val="000000"/>
          <w:sz w:val="24"/>
          <w:szCs w:val="24"/>
        </w:rPr>
        <w:t>still feel your patience and kindness</w:t>
      </w:r>
      <w:r w:rsidR="009F779F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14:paraId="62412B48" w14:textId="77777777" w:rsidR="00F92DA1" w:rsidRPr="00F92DA1" w:rsidRDefault="00DB3F9E" w:rsidP="005F011F">
      <w:pPr>
        <w:numPr>
          <w:ilvl w:val="0"/>
          <w:numId w:val="2"/>
        </w:numPr>
        <w:spacing w:after="0" w:line="240" w:lineRule="auto"/>
        <w:ind w:right="-360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 xml:space="preserve">There are many things that youth can do in support of a person with </w:t>
      </w:r>
    </w:p>
    <w:p w14:paraId="792648FD" w14:textId="77777777" w:rsidR="00DB3F9E" w:rsidRDefault="00F92DA1" w:rsidP="00F92DA1">
      <w:pPr>
        <w:spacing w:after="0" w:line="240" w:lineRule="auto"/>
        <w:ind w:left="720" w:right="-360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  <w:lang w:val="haw-US"/>
        </w:rPr>
        <w:t xml:space="preserve">             </w:t>
      </w:r>
      <w:r w:rsidR="00DB3F9E" w:rsidRPr="00F92DA1">
        <w:rPr>
          <w:rFonts w:eastAsia="Times New Roman" w:cstheme="minorHAnsi"/>
          <w:i/>
          <w:iCs/>
          <w:color w:val="000000"/>
          <w:sz w:val="24"/>
          <w:szCs w:val="24"/>
        </w:rPr>
        <w:t>dementia and the larger family</w:t>
      </w:r>
      <w:r w:rsidR="009F779F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14:paraId="4CCAF7F6" w14:textId="77777777" w:rsidR="009F779F" w:rsidRPr="00F92DA1" w:rsidRDefault="009F779F" w:rsidP="009F77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060" w:right="-360" w:hanging="2700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 xml:space="preserve">Dementia is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a symptom of changes in the brain. It is </w:t>
      </w: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 xml:space="preserve">not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part of </w:t>
      </w: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>normal aging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, but it is </w:t>
      </w:r>
      <w:r w:rsidR="002A5A96">
        <w:rPr>
          <w:rFonts w:eastAsia="Times New Roman" w:cstheme="minorHAnsi"/>
          <w:i/>
          <w:iCs/>
          <w:color w:val="000000"/>
          <w:sz w:val="24"/>
          <w:szCs w:val="24"/>
        </w:rPr>
        <w:t xml:space="preserve">more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common in old</w:t>
      </w:r>
      <w:r w:rsidR="002A5A96">
        <w:rPr>
          <w:rFonts w:eastAsia="Times New Roman" w:cstheme="minorHAnsi"/>
          <w:i/>
          <w:iCs/>
          <w:color w:val="000000"/>
          <w:sz w:val="24"/>
          <w:szCs w:val="24"/>
        </w:rPr>
        <w:t>er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people</w:t>
      </w:r>
      <w:r w:rsidR="002A5A96">
        <w:rPr>
          <w:rFonts w:eastAsia="Times New Roman" w:cstheme="minorHAnsi"/>
          <w:i/>
          <w:iCs/>
          <w:color w:val="000000"/>
          <w:sz w:val="24"/>
          <w:szCs w:val="24"/>
        </w:rPr>
        <w:t xml:space="preserve"> than younger people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, </w:t>
      </w:r>
      <w:r w:rsidR="002A5A96">
        <w:rPr>
          <w:rFonts w:eastAsia="Times New Roman" w:cstheme="minorHAnsi"/>
          <w:i/>
          <w:iCs/>
          <w:color w:val="000000"/>
          <w:sz w:val="24"/>
          <w:szCs w:val="24"/>
        </w:rPr>
        <w:t xml:space="preserve">and is increasingly prevalent in people age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85</w:t>
      </w:r>
      <w:r w:rsidR="002A5A96">
        <w:rPr>
          <w:rFonts w:eastAsia="Times New Roman" w:cstheme="minorHAnsi"/>
          <w:i/>
          <w:iCs/>
          <w:color w:val="000000"/>
          <w:sz w:val="24"/>
          <w:szCs w:val="24"/>
        </w:rPr>
        <w:t xml:space="preserve"> and older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14:paraId="2197817E" w14:textId="77777777" w:rsidR="00DB3F9E" w:rsidRPr="00F92DA1" w:rsidRDefault="00DB3F9E" w:rsidP="005F011F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</w:p>
    <w:p w14:paraId="4C4F928B" w14:textId="77777777" w:rsidR="009F779F" w:rsidRDefault="00DB3F9E" w:rsidP="0085446C">
      <w:pPr>
        <w:spacing w:after="0" w:line="240" w:lineRule="auto"/>
        <w:ind w:right="-360"/>
        <w:rPr>
          <w:rFonts w:eastAsia="Times New Roman" w:cstheme="minorHAnsi"/>
          <w:color w:val="000000"/>
          <w:sz w:val="24"/>
          <w:szCs w:val="24"/>
        </w:rPr>
      </w:pPr>
      <w:r w:rsidRPr="00F92DA1">
        <w:rPr>
          <w:rFonts w:eastAsia="Times New Roman" w:cstheme="minorHAnsi"/>
          <w:color w:val="000000"/>
          <w:sz w:val="24"/>
          <w:szCs w:val="24"/>
        </w:rPr>
        <w:t xml:space="preserve">We appreciate your interest in this project and hope Pomai can be a friend to a young person in your life who is navigating some complicated feelings. </w:t>
      </w:r>
    </w:p>
    <w:p w14:paraId="0DDAC801" w14:textId="77777777" w:rsidR="002F14F3" w:rsidRPr="00F92DA1" w:rsidRDefault="00DB3F9E" w:rsidP="0085446C">
      <w:pPr>
        <w:spacing w:after="0" w:line="240" w:lineRule="auto"/>
        <w:ind w:right="-360"/>
        <w:rPr>
          <w:rFonts w:eastAsia="Times New Roman" w:cstheme="minorHAnsi"/>
          <w:sz w:val="24"/>
          <w:szCs w:val="24"/>
          <w:lang w:val="haw-US"/>
        </w:rPr>
      </w:pPr>
      <w:r w:rsidRPr="00F92DA1">
        <w:rPr>
          <w:rFonts w:eastAsia="Times New Roman" w:cstheme="minorHAnsi"/>
          <w:color w:val="000000"/>
          <w:sz w:val="24"/>
          <w:szCs w:val="24"/>
        </w:rPr>
        <w:t xml:space="preserve">Please include the short framing document we’ve created for youth when sharing </w:t>
      </w:r>
      <w:r w:rsidRPr="00F92DA1">
        <w:rPr>
          <w:rFonts w:eastAsia="Times New Roman" w:cstheme="minorHAnsi"/>
          <w:i/>
          <w:iCs/>
          <w:color w:val="000000"/>
          <w:sz w:val="24"/>
          <w:szCs w:val="24"/>
        </w:rPr>
        <w:t>Pomai and Papa</w:t>
      </w:r>
      <w:r w:rsidRPr="00F92DA1">
        <w:rPr>
          <w:rFonts w:eastAsia="Times New Roman" w:cstheme="minorHAnsi"/>
          <w:color w:val="000000"/>
          <w:sz w:val="24"/>
          <w:szCs w:val="24"/>
        </w:rPr>
        <w:t xml:space="preserve"> with a young person. </w:t>
      </w:r>
      <w:r w:rsidR="009F779F">
        <w:rPr>
          <w:rFonts w:eastAsia="Times New Roman" w:cstheme="minorHAnsi"/>
          <w:color w:val="000000"/>
          <w:sz w:val="24"/>
          <w:szCs w:val="24"/>
        </w:rPr>
        <w:t>I</w:t>
      </w:r>
      <w:r w:rsidR="00D85CFA">
        <w:rPr>
          <w:rFonts w:eastAsia="Times New Roman" w:cstheme="minorHAnsi"/>
          <w:color w:val="000000"/>
          <w:sz w:val="24"/>
          <w:szCs w:val="24"/>
        </w:rPr>
        <w:t xml:space="preserve">f you are willing to </w:t>
      </w:r>
      <w:r w:rsidR="00D85CFA">
        <w:rPr>
          <w:rFonts w:eastAsia="Times New Roman" w:cstheme="minorHAnsi"/>
          <w:color w:val="000000"/>
          <w:sz w:val="24"/>
          <w:szCs w:val="24"/>
          <w:lang w:val="haw-US"/>
        </w:rPr>
        <w:t>provide feedback</w:t>
      </w:r>
      <w:r w:rsidR="00D85CFA">
        <w:rPr>
          <w:rFonts w:eastAsia="Times New Roman" w:cstheme="minorHAnsi"/>
          <w:color w:val="000000"/>
          <w:sz w:val="24"/>
          <w:szCs w:val="24"/>
        </w:rPr>
        <w:t xml:space="preserve"> on the storybook</w:t>
      </w:r>
      <w:r w:rsidR="00D85CFA">
        <w:rPr>
          <w:rFonts w:eastAsia="Times New Roman" w:cstheme="minorHAnsi"/>
          <w:color w:val="000000"/>
          <w:sz w:val="24"/>
          <w:szCs w:val="24"/>
          <w:lang w:val="haw-US"/>
        </w:rPr>
        <w:t xml:space="preserve">, please go to </w:t>
      </w:r>
      <w:hyperlink r:id="rId8" w:history="1">
        <w:r w:rsidR="00D85CFA" w:rsidRPr="00D85CFA">
          <w:rPr>
            <w:rStyle w:val="Hyperlink"/>
            <w:rFonts w:eastAsia="Times New Roman" w:cstheme="minorHAnsi"/>
            <w:sz w:val="24"/>
            <w:szCs w:val="24"/>
            <w:lang w:val="haw-US"/>
          </w:rPr>
          <w:t>bit.ly/PomaiSurvey</w:t>
        </w:r>
      </w:hyperlink>
      <w:r w:rsidR="00D85CFA">
        <w:rPr>
          <w:rFonts w:eastAsia="Times New Roman" w:cstheme="minorHAnsi"/>
          <w:color w:val="000000"/>
          <w:sz w:val="24"/>
          <w:szCs w:val="24"/>
          <w:lang w:val="haw-US"/>
        </w:rPr>
        <w:t xml:space="preserve"> to complete a short questionnaire. </w:t>
      </w:r>
    </w:p>
    <w:sectPr w:rsidR="002F14F3" w:rsidRPr="00F92DA1" w:rsidSect="009F779F">
      <w:headerReference w:type="default" r:id="rId9"/>
      <w:foot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626C" w14:textId="77777777" w:rsidR="00830202" w:rsidRDefault="00830202" w:rsidP="00766A34">
      <w:pPr>
        <w:spacing w:after="0" w:line="240" w:lineRule="auto"/>
      </w:pPr>
      <w:r>
        <w:separator/>
      </w:r>
    </w:p>
  </w:endnote>
  <w:endnote w:type="continuationSeparator" w:id="0">
    <w:p w14:paraId="497B75B1" w14:textId="77777777" w:rsidR="00830202" w:rsidRDefault="00830202" w:rsidP="007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A0F" w14:textId="77777777" w:rsidR="005E0E6A" w:rsidRPr="000D030F" w:rsidRDefault="005E0E6A" w:rsidP="005E0E6A">
    <w:pPr>
      <w:pStyle w:val="Footer"/>
      <w:jc w:val="right"/>
    </w:pPr>
    <w:r w:rsidRPr="000D030F">
      <w:rPr>
        <w:color w:val="221E1F"/>
      </w:rPr>
      <w:t xml:space="preserve">University of Hawai‘i at Mānoa, 2430 Campus Road,  Honolulu, HI 96822  </w:t>
    </w:r>
    <w:r w:rsidRPr="000D030F">
      <w:rPr>
        <w:color w:val="221E1F"/>
      </w:rPr>
      <w:br/>
      <w:t>Phone (808) 956-7009 Fax (808) 956-5964 http://manoa.hawaii.edu/hakupuna</w:t>
    </w:r>
  </w:p>
  <w:p w14:paraId="4A1789CD" w14:textId="77777777" w:rsidR="005E0E6A" w:rsidRDefault="005E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F741" w14:textId="77777777" w:rsidR="00830202" w:rsidRDefault="00830202" w:rsidP="00766A34">
      <w:pPr>
        <w:spacing w:after="0" w:line="240" w:lineRule="auto"/>
      </w:pPr>
      <w:r>
        <w:separator/>
      </w:r>
    </w:p>
  </w:footnote>
  <w:footnote w:type="continuationSeparator" w:id="0">
    <w:p w14:paraId="3B74F4A1" w14:textId="77777777" w:rsidR="00830202" w:rsidRDefault="00830202" w:rsidP="0076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341E" w14:textId="77777777" w:rsidR="00766A34" w:rsidRPr="00766A34" w:rsidRDefault="00766A34" w:rsidP="00766A34">
    <w:pPr>
      <w:pStyle w:val="Header"/>
      <w:tabs>
        <w:tab w:val="clear" w:pos="9360"/>
        <w:tab w:val="left" w:pos="10440"/>
      </w:tabs>
      <w:ind w:right="-900"/>
      <w:jc w:val="right"/>
      <w:rPr>
        <w:b/>
        <w:sz w:val="30"/>
        <w:szCs w:val="30"/>
        <w:lang w:val="haw-US"/>
      </w:rPr>
    </w:pPr>
    <w:r>
      <w:rPr>
        <w:b/>
        <w:sz w:val="30"/>
        <w:szCs w:val="30"/>
        <w:lang w:val="haw-US"/>
      </w:rPr>
      <w:t xml:space="preserve">         </w:t>
    </w:r>
    <w:r>
      <w:rPr>
        <w:b/>
        <w:sz w:val="30"/>
        <w:szCs w:val="30"/>
        <w:lang w:val="haw-US"/>
      </w:rPr>
      <w:tab/>
    </w:r>
    <w:r w:rsidRPr="00766A34">
      <w:rPr>
        <w:b/>
        <w:sz w:val="30"/>
        <w:szCs w:val="30"/>
        <w:lang w:val="haw-US"/>
      </w:rPr>
      <w:t>Hā K</w:t>
    </w:r>
    <w:r w:rsidRPr="00766A34">
      <w:rPr>
        <w:b/>
        <w:sz w:val="30"/>
        <w:szCs w:val="30"/>
      </w:rPr>
      <w:t>ū</w:t>
    </w:r>
    <w:r w:rsidRPr="00766A34">
      <w:rPr>
        <w:b/>
        <w:sz w:val="30"/>
        <w:szCs w:val="30"/>
        <w:lang w:val="haw-US"/>
      </w:rPr>
      <w:t>puna: National Resource Center for Native Hawaiian Elders</w:t>
    </w:r>
  </w:p>
  <w:p w14:paraId="72D81612" w14:textId="77777777" w:rsidR="00766A34" w:rsidRPr="009F779F" w:rsidRDefault="009F779F" w:rsidP="009F779F">
    <w:pPr>
      <w:pStyle w:val="Header"/>
      <w:tabs>
        <w:tab w:val="clear" w:pos="9360"/>
        <w:tab w:val="left" w:pos="10260"/>
      </w:tabs>
      <w:ind w:right="-900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</w:t>
    </w:r>
    <w:r w:rsidR="00766A34" w:rsidRPr="00766A34">
      <w:rPr>
        <w:sz w:val="24"/>
        <w:szCs w:val="24"/>
        <w:lang w:val="haw-US"/>
      </w:rPr>
      <w:t>University of Hawai`i at Mānoa, Thompson School of Social Work</w:t>
    </w:r>
    <w:r>
      <w:rPr>
        <w:sz w:val="24"/>
        <w:szCs w:val="24"/>
      </w:rPr>
      <w:t xml:space="preserve"> &amp; Public Health</w:t>
    </w:r>
  </w:p>
  <w:p w14:paraId="66D3B310" w14:textId="77777777" w:rsidR="00766A34" w:rsidRDefault="00766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533"/>
    <w:multiLevelType w:val="multilevel"/>
    <w:tmpl w:val="147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7513E"/>
    <w:multiLevelType w:val="multilevel"/>
    <w:tmpl w:val="108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34"/>
    <w:rsid w:val="00000971"/>
    <w:rsid w:val="001C37EB"/>
    <w:rsid w:val="002A5A96"/>
    <w:rsid w:val="002D2240"/>
    <w:rsid w:val="002F14F3"/>
    <w:rsid w:val="00370689"/>
    <w:rsid w:val="00494522"/>
    <w:rsid w:val="00550DE7"/>
    <w:rsid w:val="005E0E6A"/>
    <w:rsid w:val="005F011F"/>
    <w:rsid w:val="007076F4"/>
    <w:rsid w:val="00766A34"/>
    <w:rsid w:val="00830202"/>
    <w:rsid w:val="0085446C"/>
    <w:rsid w:val="008D397C"/>
    <w:rsid w:val="009615C5"/>
    <w:rsid w:val="009966CD"/>
    <w:rsid w:val="009B7E23"/>
    <w:rsid w:val="009F779F"/>
    <w:rsid w:val="00A26E47"/>
    <w:rsid w:val="00A31B6B"/>
    <w:rsid w:val="00AF415B"/>
    <w:rsid w:val="00BF050E"/>
    <w:rsid w:val="00D85CFA"/>
    <w:rsid w:val="00DB3F9E"/>
    <w:rsid w:val="00F8137C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546F"/>
  <w15:docId w15:val="{DBBB6ABD-AE72-4CEF-BC98-B21385F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34"/>
  </w:style>
  <w:style w:type="paragraph" w:styleId="Footer">
    <w:name w:val="footer"/>
    <w:basedOn w:val="Normal"/>
    <w:link w:val="FooterChar"/>
    <w:uiPriority w:val="99"/>
    <w:unhideWhenUsed/>
    <w:rsid w:val="0076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34"/>
  </w:style>
  <w:style w:type="character" w:styleId="Hyperlink">
    <w:name w:val="Hyperlink"/>
    <w:basedOn w:val="DefaultParagraphFont"/>
    <w:uiPriority w:val="99"/>
    <w:unhideWhenUsed/>
    <w:rsid w:val="00550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kupuna00\Downloads\bit.ly\PomaiSurv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Hakupuna00</dc:creator>
  <cp:lastModifiedBy>Shelley Muneoka</cp:lastModifiedBy>
  <cp:revision>3</cp:revision>
  <cp:lastPrinted>2019-08-21T06:36:00Z</cp:lastPrinted>
  <dcterms:created xsi:type="dcterms:W3CDTF">2021-10-14T21:14:00Z</dcterms:created>
  <dcterms:modified xsi:type="dcterms:W3CDTF">2021-10-14T21:23:00Z</dcterms:modified>
</cp:coreProperties>
</file>